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>Перспективное планирование</w:t>
      </w: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</w:pPr>
      <w:proofErr w:type="gramStart"/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>по  духовно</w:t>
      </w:r>
      <w:proofErr w:type="gramEnd"/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 xml:space="preserve"> – нравственному</w:t>
      </w: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</w:pPr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 xml:space="preserve">воспитанию детей </w:t>
      </w: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>в старшей группе</w:t>
      </w: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</w:pPr>
      <w:r>
        <w:rPr>
          <w:rFonts w:ascii="Cambria" w:eastAsia="Times New Roman" w:hAnsi="Cambria" w:cs="Arial"/>
          <w:b/>
          <w:bCs/>
          <w:color w:val="000000"/>
          <w:kern w:val="0"/>
          <w:sz w:val="56"/>
          <w:szCs w:val="56"/>
          <w:lang w:val="ru-RU" w:eastAsia="ru-RU" w:bidi="ar-SA"/>
        </w:rPr>
        <w:t>«Мир - прекрасное творенье».</w:t>
      </w: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center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Цель духовно – нравственного воспитания дошкольника: целостное духовно -  нравственное и социальное развитие личности ребёнка –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о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школьника посредством его приобщения к ценностям православной культуры и освоения духовно – нравственных традиций российского народа. Развитие его духовного, психического и телесного здоровья.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Целостное духовно – нравственное развитие детей дошкольного возраста осуществляется в процессе решения обучающих, воспитательных и развивающих задач.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Обучающие задачи: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Дать первые православные представления и понятия об обществе, о российском народе и его культуре; православной церкви и православном храме, о семье, о христианском образе жизни человека;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Содействовать формированию православной картины мира при знакомстве детей с миром природы.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Воспитательные задачи: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Воспитывать духовно – нравственные чувства;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Формировать духовно – нравственные качества (добродетели);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Воспитывать любовь к родной природе.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Развивающие задачи: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Формирование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и</w:t>
      </w:r>
      <w:r>
        <w:rPr>
          <w:rFonts w:eastAsia="Times New Roman" w:cs="Times New Roman"/>
          <w:b/>
          <w:bCs/>
          <w:color w:val="000000"/>
          <w:kern w:val="0"/>
          <w:lang w:val="ru-RU" w:eastAsia="ru-RU" w:bidi="ar-SA"/>
        </w:rPr>
        <w:t> 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развитие творческой духовно – нравственной личности с оптимистическим взглядом на жизнь, с направленностью на д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у</w:t>
      </w:r>
      <w:r>
        <w:rPr>
          <w:rFonts w:eastAsia="Times New Roman" w:cs="Times New Roman"/>
          <w:color w:val="000000"/>
          <w:kern w:val="0"/>
          <w:lang w:val="ru-RU" w:eastAsia="ru-RU" w:bidi="ar-SA"/>
        </w:rPr>
        <w:t>ховно – нравственную жизнь «созидателя» и «преобразователя»;</w:t>
      </w: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Содействие развитию духовной, познавательной и практической деятельности.</w:t>
      </w: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969"/>
        <w:gridCol w:w="4849"/>
      </w:tblGrid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bookmarkStart w:id="0" w:name="172b2d76fba47314e3ac0e57ddd4b276d379714f"/>
            <w:bookmarkStart w:id="1" w:name="0"/>
            <w:bookmarkEnd w:id="0"/>
            <w:bookmarkEnd w:id="1"/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Содержание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Методические приемы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Формулы словесной вежливости (здравствуйте, до свидания, извин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те, спасибо, пожалуйста)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Этические беседы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«Всё начинается со слова «здравствуй», «Вежливая просьба», «Ещё один секрет вежливости,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В. Осеева «Волшебное слово», О.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Дриз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«Добрые слова», К.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Дольто-Толич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«Вежливо - невежливо», Г. Сапгир «Самые слова», В. Солоухин «Здравствуйте».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Игровые упражнения: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«Кто первым поздоровается», «До свидания, милое созд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ние».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«Идём к врачу».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 и обсуждение ситуаций.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«Что летом родится, -   зимой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годится».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Восенушка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- осень 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–  сноп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следний косим».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«Хлеб – всему голова».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 худой голове своего ума не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ставишь»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лете.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пословиц, поговорок и песенок о лете.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первом осеннем месяце, его особенностях и приметах.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Чтение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заклички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Восенушка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- осень».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старинных способах уборки хлеба. Знакомство с жерновами и их испол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зованием.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об уме и о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глупости.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сказки «Про Филю» из сборника В.Н.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рохина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Словесная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«Филя и Уля».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Дружеские взаимоотношения.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«Умеешь ли ты дружить?», «Если с другом вышел в путь».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русские народные сказки «Кот, петух и лиса», «Крылатый, мохнатый да масляный», л. Толстой «Два товарища».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Дружба, товарищество.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Моя семья.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семейных фотографий.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«Семья».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«Подарки любимым».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Моя улица, домашний адрес.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1 сентября – День знаний.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27 сентября- День воспитателя де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ского сада.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Экскурсия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по улице.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фотографий зданий ближайшего окружения.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игры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упражнения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«Я живу на улице…», «Мой адрес…», «Жилое - нежилое», пословицы, поговорки о дружбе, загадки про городские зд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«Путешествие по улице».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Проводы в школу выпускников детского сада.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«Школа».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труде воспитателя.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Бог-творец мира, нашего общего дома.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«Бог – творец мира, нашего общего дома».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«Телефонный этикет»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Формирование форм словесной вежливости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«Правила разговора по телефону».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А.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Барто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«Друзья, вот вам на всякий случай стихи о мальчике одном», А. Кондратьев «Добрый день», С. Маршак «Урок вежливости», А. Шибаев «Дядя Саша огорчён».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игры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«Вежливый ручеёк», «У меня зазвонил телефон».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 и обсуждение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ситуаций.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«Октябрь -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грязник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– ни колеса, ни полоза не любит».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«Злое истребление»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характерных приметах октября. Рассказ о народном празднике Покрове.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монголо-татарском нашествии. Знакомство со старинным оружием.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«Забота о малышах и пожилых 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ю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дях».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День пожилого человека.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 мы можем заботиться о стар</w:t>
            </w:r>
            <w:bookmarkStart w:id="2" w:name="_GoBack"/>
            <w:bookmarkEnd w:id="2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ших», «Мы- защитники малышей».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р.н.с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. «Гуси-лебеди», А.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Барто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«Особое поручение», «Вот так защитник!», Г.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Виеру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«Мама, почему?», Л. Толстой «Старый дед и внучек», Э.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Шим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«Брат и младшая сестра», «Не смей обижать!».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«Доброта и забота»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Дидактическое упражнение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«Добрые слова дедушке и бабушке».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«Подарки пожилым людям»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«Работа моих родителей»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Встреча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 родителями (рассказ о профессиях).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«Где работают наши мамы», «Как трудятся наши папы».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Чтение: С. Михалков «А что у вас?».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Дидактическая игра «Угадай профессию».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«Наш город, район – промышле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ные предприятия, культурные це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тры, памятники».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открыток, иллюстраций, фотографий.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Фотовыставка «Как мы отдыхаем».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«Что есть в нашем городе для детей».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«Моё любимое место отдыха».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«Храм»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Рассказ 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преподавателя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о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внутреннем устройстве храма: иконостас, алтарь и св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тильники в храме.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«Правила поведения в обществе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 местах»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 вести себя в детском саду, в транспорте, чтобы всем было приятно и хорошо».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«Лучше один раз увидеть, чем сто раз услышать».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«Синичкин день».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«Где живёт перо Жар-птицы?»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«Золотая хохлома».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праздниках Синичкин день и Кузьминки.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Знакомство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детей с хохломской росписью.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традициях золотой росписи («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кудрина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», «травка» и т.п.).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«Забота о малышах, слабых. Сочу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ствие, отзывчивость»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«Сильных не бойся, слабых защищай».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А.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Барто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«Вовка- добрая душа».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 и обсуждение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ситуаций: «Как можно выразить сочувствие». «Как утешить, пожалеть обиженного».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«Формирование понимания необх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димости выполнять свои обещ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«Обещал – значит, выполни», «Дал слово – держи».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«Моя родословная».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семейных фотографий.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Составление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генеалогического древа (с родителями).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«Моя родословная».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«Семья».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«Столица нашей Родины – Москва».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 иллюстраций.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игры: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«Путешествие по Москве», лото «Москва».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«Экскурсоводы».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«Храм Божий»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иллюстраций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«Храм Божий».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«Словесные формы выражения бл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годарности»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Игровые упражнения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на воспитание культуры речевого общения.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«Зима – не лето,- в шубу одето».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«Светит, да не греет».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«Пришёл мороз – береги ухо да нос».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«Снегурочка – внучка Деда Мор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за».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о характерных особенностях зимы. Исполнение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р.н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 песни «Как на тонен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кий ледок».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proofErr w:type="gramStart"/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 о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разных источниках освещения.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 Показ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теневого театра.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сказки В.Ф. Одоевского «Мороз Иванович». Загадывание загадок о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мор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зе.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сказки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Снегурочка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Прослушивание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фрагментов оперы Н.А. Римск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го-Корсакова «Снегурочка».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«Формирование чувств заботы и любви к близким людям».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«Как мама заботится обо всех», «Как мы заботимся о своих близких».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В. Осеева «Просто старушка», «Сыновья».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«Формирование представления о чутком, заботливом отношении к окружающим».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Чтение: В. Катаев «Цветик-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семицветик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», Е. Кошевая «Мой сын».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«Семейные традиции».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«Что такое традиция».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«Традиции вашей семьи»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«Наш домашний праздник»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«Новый год в России и других странах».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встрече Нового года.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«Игрушки самоделки на ёлку».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«Новогодний карнавал».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Театрализованные семейные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постановки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«Семейный карнавал».</w:t>
            </w:r>
          </w:p>
        </w:tc>
      </w:tr>
    </w:tbl>
    <w:p w:rsidR="00EE262D" w:rsidRDefault="00EE262D" w:rsidP="00EE262D">
      <w:pPr>
        <w:widowControl/>
        <w:suppressAutoHyphens w:val="0"/>
        <w:jc w:val="both"/>
        <w:textAlignment w:val="auto"/>
        <w:rPr>
          <w:rFonts w:eastAsia="Times New Roman" w:cs="Times New Roman"/>
          <w:vanish/>
          <w:kern w:val="0"/>
          <w:lang w:val="ru-RU" w:eastAsia="ru-RU" w:bidi="ar-SA"/>
        </w:rPr>
      </w:pPr>
      <w:bookmarkStart w:id="3" w:name="3b937f12f69f90138bde198fb6bb7d138ccb6d68"/>
      <w:bookmarkStart w:id="4" w:name="1"/>
      <w:bookmarkEnd w:id="3"/>
      <w:bookmarkEnd w:id="4"/>
    </w:p>
    <w:tbl>
      <w:tblPr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449"/>
        <w:gridCol w:w="6369"/>
      </w:tblGrid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Январь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«Правила поведения в обществе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 местах».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 вести себя в магазине, транспорте».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 ситуаций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«Мы пришли в магазин (аптеку, больницу).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«Пришла Коляда накануне Рожд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«Зимние Узоры».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«Гжель прекрасная».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рождественских праздниках, святочных гаданиях.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Знакомство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 творчеством вологодских кружевниц.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воспитателя о гжельском художественном промысле.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      «Скромность».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«Скромность и хвастовство», «Кого мы называем скромным».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 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р.н.с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. «Заяц –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хваста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Просмотр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мультфильма «Какой чудесный день».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«Скромность- положительная черта характера».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«Наш детский сад – большая 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мья».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фотографий из архива детского сада.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Рассказ воспитателя.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«Семья – встреча Нового года».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подарки для воспитанников детского сада.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живём в России: разнообразие природы, животного мира, наци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нальностей.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е иллюстраций разных климатических зон, животных, карты и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глобуса.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живём в России».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игра «Путешествие по России».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«Рождественские праздники».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«Крещение».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воспитателя о народных традициях и праздниках на Руси.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иллюстраций.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Театрализованная постановка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«Рождественская ёлка».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Февраль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«Формирование культуры разгов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ра, спора».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«Вежливость в разговоре».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упражнения: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«Докажи, что ты прав».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 обсуждение ситуаций.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«Дело мастера боится».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«Живёт в народе песня».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«На героя и слава бежит».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«Масленица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Прасковейка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, встреч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ем тебя хорошенько!»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«Кому что нужно для работы».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русской народной песне.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русских богатырях.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Масленице. Пение песен, частушек.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«Рыцарское отношение к дево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кам».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«Какими должны быть настоящие мужчины».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А. Ахундова «Красивая девочка»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«Скромность и зазнайство».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р.н.с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 «Заяц-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хваста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», С. Маршак «Рассказ о неизвестном герое», «Пожар».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«Забота и внимание»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Посещение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младших групп, оказание помощи в одевании на прогулку, совмес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ные игры.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«забота о младших – почётная обязанность старших».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М.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Бородицкая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«Ждём брата», «Наблюдение», «Открытие».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«Государственные символы России: флаг, герб, гимн».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«День защитника Отечества: слу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ж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 в армии – трудная и почётная обязанность».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российской символики. Слушание гимна РФ.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Рассказ воспитателя.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«Российский флаг».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Целевые прогулки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к памятникам героям войны.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«Наша армия родная бережёт наш мирный труд», «Что такое героизм».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Сюжетно-ролевые игры: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«Лётчики», «Военные учения».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«Защитники отечества».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Встречи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 воинами Российской армии.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Март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«Гостевой этикет».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«Гости в дом – радость в нём».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О. Григорьев «Гостеприимство», С. Маршак «Кошкин дом».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упражнения: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«Встреча гостей», «Прощаемся с гостями».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«Сердце матери лучше солнца гр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ет».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«Русская матрёшка».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«Поэзия народного костюма».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«Грач на горе- весна на дворе»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Этическая 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маме с включением народных пословиц.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матрёшке.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народном костюме.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русских обычаях встречи весны.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«Оценка своих поступков».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«Всегда ли вы правы», «Что такое хорошо и что такое плохо».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Обыгрывание и обсуждение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ситуаций.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«Честность и лживость».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«Правда и ложь».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Л. Толстой «Косточка», Н. Носов «Огурцы», В. Осеева «Почему?».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       «Семейная принадлежность»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«Конвенция о правах ребёнка»: право на имя, гражданство.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«Кому какие дают имена», «Такие разные дети» (национальности и расы), «Именины- праздник имени».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«Международный женский день»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маме.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Утренник, посвящённый женскому празднику.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Продуктивная деятельность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подарки мамам и бабушкам.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«Прощёное воскресение».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«Что означают наши христианские времена».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Апрель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«Правила поведения в обществе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ных местах».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 мы ведём себя на улице».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Дидактические упражнения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«Мы идём по улице», «Мы в магазине».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«Шутку шутить – людей насм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шить».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«Путешествие на златогривой чудо –тройке».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«Красная горка».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о народном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юморе.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Словесная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«Путаница».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 воспитателя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мастерах Палеха.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Пасхе. 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Словесные народные игры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«Садовник», «Бирюльки».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lastRenderedPageBreak/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«Справедливость и доброжелател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ь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ность»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«Справедливость – хорошее качество человека».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: А.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Барто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«Я лишний», Г.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Ладонщиков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«Я не плачу».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Дидактическое упражнение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«Как сказать, чтобы не обидеть».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«Справедливость».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«Конвенция о правах ребёнка».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 иллюстраций.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«Мы и наши права».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«День космонавтики: первый полёт человека в космос».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портретов, иллюстраций.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«Мы первые в космосе».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М. Водопьянов «Космонавт-1», «106 минут вне Земли».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Сюжетно-ролевая игра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«Космонавты, в полёт!».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«Православные праздники».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преподавателя  о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Вербном воскресенье, о Пасхе.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Май.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666666"/>
                <w:kern w:val="0"/>
                <w:lang w:val="ru-RU" w:eastAsia="ru-RU" w:bidi="ar-SA"/>
              </w:rPr>
            </w:pP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поведения на природе».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Экологические акции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: «Ёлочка – зелёная иголочка», «Наш город должен быть чистым», «Памятка выезжающим на природу».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«У истоков русской народной культуры»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«Человек без Родины, что соловей без песни».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«Край родной, навек любимый».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Прощание с «избой».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о прошлом родного края и героях-земляках. Просмотр диафильмов.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Экскурсия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 музей «Русская изба»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русской избе и национальной кухне.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«Положительные моральные кач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«Культура других народов».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воспитателя.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иллюстраций по теме.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«Этические пре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ставления»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«Трудолюбие и лень»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 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«Труд человека портит, а лень кормит».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 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р.н.с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 «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Хаврошечка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», Е. Пермяк «Как Маша стала большой».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«Семейная прина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д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«15 мая – Международный день с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мьи».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о семье.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семейных фотоальбомов.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«Гражданская пр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и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надлежность»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«День Победы».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Встреча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с ветеранами Великой Отечественной войны.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Беседы: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 «Что такое героизм», «Мы помним героев».</w:t>
            </w:r>
          </w:p>
          <w:p w:rsidR="00EE262D" w:rsidRDefault="00EE262D" w:rsidP="00F87F9D">
            <w:pPr>
              <w:widowControl/>
              <w:suppressAutoHyphens w:val="0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Рассматривание иллюстраций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.</w:t>
            </w:r>
          </w:p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Чтение: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 С. Алексеев «Первая колонна», «Е.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Благина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 xml:space="preserve"> «Шинель», Е. Трутнева «П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рад».</w:t>
            </w:r>
          </w:p>
        </w:tc>
      </w:tr>
      <w:tr w:rsidR="00EE262D" w:rsidTr="00EE262D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«Духовно-нравственные чу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ства»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«Правила христианской жизни».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62D" w:rsidRDefault="00EE262D" w:rsidP="00F87F9D">
            <w:pPr>
              <w:widowControl/>
              <w:suppressAutoHyphens w:val="0"/>
              <w:spacing w:line="0" w:lineRule="atLeast"/>
              <w:jc w:val="both"/>
              <w:textAlignment w:val="auto"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Рассказ </w:t>
            </w:r>
            <w:proofErr w:type="gramStart"/>
            <w:r>
              <w:rPr>
                <w:rFonts w:eastAsia="Times New Roman" w:cs="Times New Roman"/>
                <w:color w:val="000000"/>
                <w:kern w:val="0"/>
                <w:lang w:val="ru-RU" w:eastAsia="ru-RU" w:bidi="ar-SA"/>
              </w:rPr>
              <w:t>преподавателя .</w:t>
            </w:r>
            <w:proofErr w:type="gramEnd"/>
          </w:p>
        </w:tc>
      </w:tr>
    </w:tbl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</w:p>
    <w:p w:rsidR="00EE262D" w:rsidRDefault="00EE262D" w:rsidP="00EE262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>Список используемой литературы:</w:t>
      </w: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  <w:rPr>
          <w:rFonts w:eastAsia="Times New Roman" w:cs="Times New Roman"/>
          <w:color w:val="000000"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Боровкова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Е.Б.,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Водина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Н.И., Ефимов М.К. Формирование нравственного здоровья дошкольников. Занятия, игры,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упражнения.-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М.:ТЦ Сфера, 2003.</w:t>
      </w: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</w:pP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Зябкина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В.В.,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Льговская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Н.И.,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Микляева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Н.В. Нравственно-эстетическое воспитание в детском саду и школе: реализация современных федеральных требований. Методическое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пособие.-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М.: УЦ «Перспектива», 2011.</w:t>
      </w: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</w:pPr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Князева О.Л., </w:t>
      </w: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Маханева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М.Д. Приобщение детей к истокам русской народной культуры. Учебно-методическое пособие. – СПб: Детство-Пресс, 2010.</w:t>
      </w:r>
    </w:p>
    <w:p w:rsidR="00EE262D" w:rsidRDefault="00EE262D" w:rsidP="00EE262D">
      <w:pPr>
        <w:widowControl/>
        <w:shd w:val="clear" w:color="auto" w:fill="FFFFFF"/>
        <w:suppressAutoHyphens w:val="0"/>
        <w:ind w:left="720" w:hanging="360"/>
        <w:jc w:val="both"/>
        <w:textAlignment w:val="auto"/>
      </w:pPr>
      <w:proofErr w:type="spellStart"/>
      <w:r>
        <w:rPr>
          <w:rFonts w:eastAsia="Times New Roman" w:cs="Times New Roman"/>
          <w:color w:val="000000"/>
          <w:kern w:val="0"/>
          <w:lang w:val="ru-RU" w:eastAsia="ru-RU" w:bidi="ar-SA"/>
        </w:rPr>
        <w:t>Кондрыкинская</w:t>
      </w:r>
      <w:proofErr w:type="spell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Л.А. С чего начинается Родина? Опыт работы по патриотическому воспитанию в </w:t>
      </w:r>
      <w:proofErr w:type="gramStart"/>
      <w:r>
        <w:rPr>
          <w:rFonts w:eastAsia="Times New Roman" w:cs="Times New Roman"/>
          <w:color w:val="000000"/>
          <w:kern w:val="0"/>
          <w:lang w:val="ru-RU" w:eastAsia="ru-RU" w:bidi="ar-SA"/>
        </w:rPr>
        <w:t>ДОУ.-</w:t>
      </w:r>
      <w:proofErr w:type="gramEnd"/>
      <w:r>
        <w:rPr>
          <w:rFonts w:eastAsia="Times New Roman" w:cs="Times New Roman"/>
          <w:color w:val="000000"/>
          <w:kern w:val="0"/>
          <w:lang w:val="ru-RU" w:eastAsia="ru-RU" w:bidi="ar-SA"/>
        </w:rPr>
        <w:t xml:space="preserve"> М.: ТЦ Сфера, 2003.</w:t>
      </w:r>
    </w:p>
    <w:p w:rsidR="002310FC" w:rsidRDefault="00EE262D" w:rsidP="00EE262D"/>
    <w:sectPr w:rsidR="002310FC" w:rsidSect="00EE262D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E5"/>
    <w:rsid w:val="003110B5"/>
    <w:rsid w:val="007300C1"/>
    <w:rsid w:val="00A17BE5"/>
    <w:rsid w:val="00E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57EEE-DFCE-40B0-B3DF-85AADED1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26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2332</Words>
  <Characters>13295</Characters>
  <Application>Microsoft Office Word</Application>
  <DocSecurity>0</DocSecurity>
  <Lines>110</Lines>
  <Paragraphs>31</Paragraphs>
  <ScaleCrop>false</ScaleCrop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2019-02-13T09:42:00Z</dcterms:created>
  <dcterms:modified xsi:type="dcterms:W3CDTF">2019-02-13T09:46:00Z</dcterms:modified>
</cp:coreProperties>
</file>