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2"/>
          <w:szCs w:val="32"/>
          <w:lang w:val="ru-RU"/>
        </w:rPr>
        <w:t xml:space="preserve">Статья: </w:t>
      </w:r>
      <w:r>
        <w:rPr>
          <w:b/>
          <w:bCs/>
          <w:sz w:val="32"/>
          <w:szCs w:val="32"/>
          <w:lang w:val="ru-RU" w:eastAsia="zxx" w:bidi="zxx"/>
        </w:rPr>
        <w:t>«</w:t>
      </w:r>
      <w:r>
        <w:rPr>
          <w:b/>
          <w:bCs/>
          <w:sz w:val="32"/>
          <w:szCs w:val="32"/>
          <w:lang w:val="ru-RU"/>
        </w:rPr>
        <w:t>Роль дидактической игры в семье и детском саду»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ru-RU"/>
        </w:rPr>
        <w:t>ГБДОУ №74</w:t>
      </w:r>
      <w:r>
        <w:rPr>
          <w:b w:val="false"/>
          <w:bCs w:val="false"/>
          <w:sz w:val="32"/>
          <w:szCs w:val="32"/>
          <w:lang w:val="ru-RU"/>
        </w:rPr>
        <w:t xml:space="preserve">      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ru-RU"/>
        </w:rPr>
        <w:t xml:space="preserve">воспитатель гр. №2 Арефьева Т.В. </w:t>
      </w:r>
      <w:r>
        <w:rPr>
          <w:b w:val="false"/>
          <w:bCs w:val="false"/>
          <w:sz w:val="32"/>
          <w:szCs w:val="32"/>
          <w:lang w:val="ru-RU"/>
        </w:rPr>
        <w:t xml:space="preserve">    </w:t>
      </w:r>
    </w:p>
    <w:p>
      <w:pPr>
        <w:pStyle w:val="Normal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  <w:lang w:val="ru-RU"/>
        </w:rPr>
        <w:t xml:space="preserve">В работе воспитателя мы часто сталкиваемся с дидактическими играми, это незаменимый помощник в воспитании и обучении детей, т.к.  основным видом деятельности детей дошкольного возраста является игра. Родители наших воспитанников зачастую интересуются, что же такое дидактические игры и чем они отличаются от простых, в которые дети играют в свободное время, как эти игры проводятся в детском саду, какова роль воспитателя в проведении игр?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  <w:lang w:val="ru-RU"/>
        </w:rPr>
        <w:t>Предлагаю Вам информацию, которая может помочь разобраться в этом вопросе и дать общее представление о дидактических играх.</w:t>
      </w:r>
    </w:p>
    <w:p>
      <w:pPr>
        <w:pStyle w:val="Normal"/>
        <w:jc w:val="left"/>
        <w:rPr/>
      </w:pPr>
      <w:r>
        <w:rPr>
          <w:b/>
          <w:bCs/>
          <w:sz w:val="32"/>
          <w:szCs w:val="32"/>
          <w:lang w:val="ru-RU"/>
        </w:rPr>
        <w:t>Дидактическая игра</w:t>
      </w:r>
      <w:r>
        <w:rPr>
          <w:sz w:val="32"/>
          <w:szCs w:val="32"/>
          <w:lang w:val="ru-RU"/>
        </w:rPr>
        <w:t xml:space="preserve"> — это вид деятельности, занимаясь которой, дети учатся, приобретают новые навыки и умения. Данный вид игры, как и любой другой, представляет собой самостоятельный вид деятельности, она может быть как индивидуальной, так и коллективной. Дидактическая игра вносит неоценимый вклад в развитие и воспитание детей, активизируя психические процессы, она вызывает живой интерес к познанию. С помощью дидактической игры дети легко переносят значительные трудности в обучении, тренируют свои силы, развивают способности и умения.</w:t>
      </w:r>
    </w:p>
    <w:p>
      <w:pPr>
        <w:pStyle w:val="Normal"/>
        <w:jc w:val="left"/>
        <w:rPr/>
      </w:pPr>
      <w:r>
        <w:rPr>
          <w:sz w:val="32"/>
          <w:szCs w:val="32"/>
          <w:lang w:val="ru-RU"/>
        </w:rPr>
        <w:t xml:space="preserve">Дидактическая игра представляет собой разносторонний, многоплановый педагогический процесс, 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она является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 Дидактические игры специально разработаны, созданы и приспособлены для детей, с обучающей целью. </w:t>
      </w:r>
      <w:r>
        <w:rPr>
          <w:rFonts w:eastAsia="Andale Sans UI" w:cs="Tahoma"/>
          <w:i/>
          <w:iCs/>
          <w:color w:val="00000A"/>
          <w:sz w:val="32"/>
          <w:szCs w:val="32"/>
          <w:lang w:val="ru-RU" w:eastAsia="zxx" w:bidi="zxx"/>
        </w:rPr>
        <w:t>Отличительной особенностью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 дидактической игры является наличие игрового плана, игровой задачи, правил, которые способствуют достижению поставленных целей обучения, при создании игры задача облегчается в занимательную для детей форму.</w:t>
      </w:r>
    </w:p>
    <w:p>
      <w:pPr>
        <w:pStyle w:val="Normal"/>
        <w:jc w:val="left"/>
        <w:rPr/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Дидактические игры представляют собой переходную форму обучения, подготавливая детей к не игровой форме в дальнейшем. (Как отметил А. Н. Леонтьев, дидактические игры относятся к «рубежным играм»)</w:t>
      </w:r>
    </w:p>
    <w:p>
      <w:pPr>
        <w:pStyle w:val="Normal"/>
        <w:jc w:val="left"/>
        <w:rPr/>
      </w:pPr>
      <w:r>
        <w:rPr>
          <w:rFonts w:eastAsia="Andale Sans UI" w:cs="Tahoma"/>
          <w:color w:val="00000A"/>
          <w:sz w:val="32"/>
          <w:szCs w:val="32"/>
          <w:u w:val="single"/>
          <w:lang w:val="ru-RU" w:eastAsia="zxx" w:bidi="zxx"/>
        </w:rPr>
        <w:t>Структура дидактической игры включает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:</w:t>
      </w:r>
    </w:p>
    <w:p>
      <w:pPr>
        <w:pStyle w:val="Normal"/>
        <w:jc w:val="left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</w:r>
    </w:p>
    <w:p>
      <w:pPr>
        <w:pStyle w:val="Style16"/>
        <w:spacing w:before="0" w:after="198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1) задачу</w:t>
      </w:r>
    </w:p>
    <w:p>
      <w:pPr>
        <w:pStyle w:val="Style16"/>
        <w:spacing w:before="0" w:after="198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2) действие</w:t>
      </w:r>
    </w:p>
    <w:p>
      <w:pPr>
        <w:pStyle w:val="Style16"/>
        <w:spacing w:before="0" w:after="198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3) правила</w:t>
      </w:r>
    </w:p>
    <w:p>
      <w:pPr>
        <w:pStyle w:val="Normal"/>
        <w:jc w:val="left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4) результат, заключение игры.</w:t>
      </w:r>
    </w:p>
    <w:p>
      <w:pPr>
        <w:pStyle w:val="Normal"/>
        <w:jc w:val="left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</w:r>
    </w:p>
    <w:p>
      <w:pPr>
        <w:pStyle w:val="Normal"/>
        <w:jc w:val="left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Результативность проведения дидактической игры зависит от методики и организации ее проведения. Успехов в обучении и воспитании детей можно достичь только при направленности каждой игры на выполнение программных задач.</w:t>
      </w:r>
    </w:p>
    <w:p>
      <w:pPr>
        <w:pStyle w:val="Normal"/>
        <w:jc w:val="left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/>
          <w:bCs/>
          <w:color w:val="00000A"/>
          <w:sz w:val="32"/>
          <w:szCs w:val="32"/>
          <w:lang w:val="ru-RU" w:eastAsia="zxx" w:bidi="zxx"/>
        </w:rPr>
        <w:t xml:space="preserve">Организация проведения дидактической игры 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проходит с использованием трех основных направлений: </w:t>
      </w:r>
      <w:r>
        <w:rPr>
          <w:rFonts w:eastAsia="Andale Sans UI" w:cs="Tahoma"/>
          <w:b/>
          <w:bCs/>
          <w:i/>
          <w:iCs/>
          <w:color w:val="00000A"/>
          <w:sz w:val="32"/>
          <w:szCs w:val="32"/>
          <w:lang w:val="ru-RU" w:eastAsia="zxx" w:bidi="zxx"/>
        </w:rPr>
        <w:t>подготовка к проведению игры, ее проведение и анализ результатов.</w:t>
      </w:r>
    </w:p>
    <w:p>
      <w:pPr>
        <w:pStyle w:val="Normal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left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u w:val="single"/>
          <w:lang w:val="ru-RU" w:eastAsia="zxx" w:bidi="zxx"/>
        </w:rPr>
        <w:t>Подготовка к проведению игры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 включает в себя: 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отбор игры в соответствии с задачами воспитания и обучения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определение места и роли игры в системе обучения и воспитания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установление соответствия отобранной игры  программным требованиям воспитания и образования 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определение количества играющих 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определение наиболее удобного времени игры в режиме дня.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выбор места для игры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 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подготовка игрового оборудования, дидактического материала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подготовка к игре воспитателя (нужно знать ход игры, свое место в игре, методы руководства игрой)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подготовка детей к игре (обогащение их знаниями о предметах и явлениях окружающей жизни, необходимых для решения игровой задачи)</w:t>
      </w:r>
    </w:p>
    <w:p>
      <w:pPr>
        <w:pStyle w:val="Normal"/>
        <w:jc w:val="left"/>
        <w:rPr>
          <w:u w:val="single"/>
        </w:rPr>
      </w:pPr>
      <w:r>
        <w:rPr>
          <w:rFonts w:eastAsia="Andale Sans UI" w:cs="Tahoma"/>
          <w:color w:val="00000A"/>
          <w:sz w:val="32"/>
          <w:szCs w:val="32"/>
          <w:u w:val="single"/>
          <w:lang w:val="ru-RU" w:eastAsia="zxx" w:bidi="zxx"/>
        </w:rPr>
        <w:t>Проведение дидактических игр:</w:t>
      </w:r>
    </w:p>
    <w:p>
      <w:pPr>
        <w:pStyle w:val="Normal"/>
        <w:numPr>
          <w:ilvl w:val="0"/>
          <w:numId w:val="2"/>
        </w:numPr>
        <w:jc w:val="left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ознакомление детей с содержанием игры, дидактическим материалом, который будет использоваться в игре.</w:t>
      </w:r>
    </w:p>
    <w:p>
      <w:pPr>
        <w:pStyle w:val="Normal"/>
        <w:numPr>
          <w:ilvl w:val="0"/>
          <w:numId w:val="2"/>
        </w:numPr>
        <w:jc w:val="left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Объяснение хода игры и правил. Обращается внимание на поведение детей и четкое исполнение правил.</w:t>
      </w:r>
    </w:p>
    <w:p>
      <w:pPr>
        <w:pStyle w:val="Normal"/>
        <w:numPr>
          <w:ilvl w:val="0"/>
          <w:numId w:val="2"/>
        </w:numPr>
        <w:jc w:val="left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показ игровых действий, в процессе которого воспитатель учит детей правильно выполнять действие, доказывая, что в противном случае игра не приведёт к нужному результату </w:t>
      </w:r>
    </w:p>
    <w:p>
      <w:pPr>
        <w:pStyle w:val="Normal"/>
        <w:numPr>
          <w:ilvl w:val="0"/>
          <w:numId w:val="2"/>
        </w:numPr>
        <w:jc w:val="left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определение роли воспитателя в игре, его участие в качестве играющего, болельщика или арбитра. Мера непосредственного участия воспитателя в игре определяется возрастом детей, уровнем их подготовки, сложностью дидактической задачи, игровых правил. Участвуя в игре, педагог направляет действия играющих </w:t>
      </w:r>
    </w:p>
    <w:p>
      <w:pPr>
        <w:pStyle w:val="Normal"/>
        <w:numPr>
          <w:ilvl w:val="0"/>
          <w:numId w:val="2"/>
        </w:numPr>
        <w:jc w:val="left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подведение итогов игры — это ответственный момент в руководстве ею, т.к. по результатам, которых дети добиваются в игре, можно судить об её эффективности, о том, будет ли она с интересом использоваться в самостоятельной игровой деятельности ребят. При подведении итогов воспитатель подчёркивает, что путь к победе возможен только через преодоление трудностей, внимание и дисциплинированность. </w:t>
      </w:r>
    </w:p>
    <w:p>
      <w:pPr>
        <w:pStyle w:val="Normal"/>
        <w:numPr>
          <w:ilvl w:val="0"/>
          <w:numId w:val="0"/>
        </w:numPr>
        <w:jc w:val="left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</w:r>
    </w:p>
    <w:p>
      <w:pPr>
        <w:pStyle w:val="Normal"/>
        <w:jc w:val="left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По окончании игры воспитатель интересуется у детей понравилась ли им игра, обещает еще поиграть в новую. </w:t>
      </w:r>
    </w:p>
    <w:p>
      <w:pPr>
        <w:pStyle w:val="Normal"/>
        <w:jc w:val="left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u w:val="single"/>
          <w:lang w:val="ru-RU" w:eastAsia="zxx" w:bidi="zxx"/>
        </w:rPr>
        <w:t>Анализ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 дидактической игры направлен на выявление успешных или не успешных приемов подготовки и проведения игры. Какие приемы оказались эффективными в достижении поставленной цели, а какие нет, почему и что не сработало. Это способствует усовершенствованию как подготовки, так и сам процесс проведения игры. Кроме того этот процесс поможет выявить индивидуальные особенности в поведении и характере детей, что поможет правильно организовать индивидуальную работу с ними. С помощью анализа можно распланировать усложнение игры и обогащение новым материалом.</w:t>
      </w:r>
    </w:p>
    <w:p>
      <w:pPr>
        <w:pStyle w:val="Style16"/>
        <w:jc w:val="left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Воспитатель намечает последовательность игр, усложняющихся по содержанию, дидактическим задачам, игровым действиям и правилам. Отдельные изолированные игры могут быть очень интересными, но, используя их вне системы, нельзя достигнуть общего обучающего и развивающего результата. Поэтому следует чётко определять взаимодействие обучения на занятиях и в дидактической игре.</w:t>
      </w:r>
    </w:p>
    <w:p>
      <w:pPr>
        <w:pStyle w:val="Style16"/>
        <w:rPr/>
      </w:pPr>
      <w:r>
        <w:rPr>
          <w:rFonts w:eastAsia="Andale Sans UI" w:cs="Tahoma"/>
          <w:color w:val="00000A"/>
          <w:sz w:val="32"/>
          <w:szCs w:val="32"/>
          <w:u w:val="single"/>
          <w:lang w:val="ru-RU" w:eastAsia="zxx" w:bidi="zxx"/>
        </w:rPr>
        <w:t>В ходе проведения дидактической игры воспитателю необходимо учитывать следующие условия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:</w:t>
      </w:r>
    </w:p>
    <w:p>
      <w:pPr>
        <w:pStyle w:val="Style16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– 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отчетливо, эмоционально и выразительно разъяснять детям задачу и правила игры;</w:t>
      </w:r>
    </w:p>
    <w:p>
      <w:pPr>
        <w:pStyle w:val="Style16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– 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занимать в игре позицию равноправного партнёра, сопереживать играющим, живо и эмоционально реагировать на ход игры, поддерживать интерес к действиям каждого ребёнка;</w:t>
      </w:r>
    </w:p>
    <w:p>
      <w:pPr>
        <w:pStyle w:val="Style16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– 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вводить в игру элементы соревнования, весёлой состязательности команд, поощрять болельщиков, которые эмоционально поддерживают играющих;</w:t>
      </w:r>
    </w:p>
    <w:p>
      <w:pPr>
        <w:pStyle w:val="Style16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– 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давать возможность каждому ребёнку быть в роли, как участника, так и ведущего игры; обеспечивать постоянную смену игровых ролей;</w:t>
      </w:r>
    </w:p>
    <w:p>
      <w:pPr>
        <w:pStyle w:val="Style16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– 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варьировать задания и правила игры, развивая способность произвольно перестраивать своё поведение в соответствии с изменением игрового содержания;</w:t>
      </w:r>
    </w:p>
    <w:p>
      <w:pPr>
        <w:pStyle w:val="Style16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– 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осуществлять индивидуально – дифференцированный подход к детям через вариативность игровых заданий и правил;</w:t>
      </w:r>
    </w:p>
    <w:p>
      <w:pPr>
        <w:pStyle w:val="Style16"/>
        <w:rPr/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– 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средства и способы, повышающие эмоциональное отношение детей к игре, следует рассматривать не как самоцель, а как путь, ведущий к выполнению </w:t>
      </w:r>
      <w:r>
        <w:rPr>
          <w:rStyle w:val="Style14"/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>дидактических задач</w:t>
      </w: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>;</w:t>
      </w:r>
    </w:p>
    <w:p>
      <w:pPr>
        <w:pStyle w:val="Style16"/>
        <w:rPr/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– 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используемая в </w:t>
      </w:r>
      <w:r>
        <w:rPr>
          <w:rStyle w:val="Style14"/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>дидактической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 игре наглядность должна быть доступной и ёмкой.</w:t>
      </w:r>
    </w:p>
    <w:p>
      <w:pPr>
        <w:pStyle w:val="Style16"/>
        <w:rPr>
          <w:lang w:val="ru-RU"/>
        </w:rPr>
      </w:pPr>
      <w:r>
        <w:rPr>
          <w:rStyle w:val="Style14"/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>Важным условием проведения дидактических игр является самостоятельность ребенка. Воспитатель может только помочь и направить, но не делать задание за ребенка. Обучение должно проходить незаметно для ребенка в игровой форме и непринужденно.</w:t>
      </w:r>
    </w:p>
    <w:p>
      <w:pPr>
        <w:pStyle w:val="Normal"/>
        <w:jc w:val="left"/>
        <w:rPr/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В работе с дошкольниками воспитатель использует дидактическую игру на занятиях и в самостоятельной деятельности.</w:t>
      </w:r>
    </w:p>
    <w:p>
      <w:pPr>
        <w:pStyle w:val="Style16"/>
        <w:spacing w:before="0" w:after="198"/>
        <w:jc w:val="left"/>
        <w:rPr/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Данный вид игр развивает сенсорные (чувственные) ориентировки детей (на форму, величину, цвет, и так далее) наблюдательность, внимание, память, мышление, речь, представление об окружающем мире. Они имеют также большое значение для нравственного воспитания, так же способствуют развитию целеустремленности, чувства коллективизма.</w:t>
      </w:r>
    </w:p>
    <w:p>
      <w:pPr>
        <w:pStyle w:val="Style16"/>
        <w:spacing w:before="0" w:after="198"/>
        <w:jc w:val="left"/>
        <w:rPr/>
      </w:pPr>
      <w:r>
        <w:rPr>
          <w:rFonts w:eastAsia="Andale Sans UI" w:cs="Tahoma"/>
          <w:color w:val="00000A"/>
          <w:sz w:val="32"/>
          <w:szCs w:val="32"/>
          <w:u w:val="single"/>
          <w:lang w:val="ru-RU" w:eastAsia="zxx" w:bidi="zxx"/>
        </w:rPr>
        <w:t>Дидактические игры можно разделить на три основных вида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: </w:t>
      </w:r>
      <w:r>
        <w:rPr>
          <w:rFonts w:eastAsia="Andale Sans UI" w:cs="Tahoma"/>
          <w:b/>
          <w:bCs/>
          <w:color w:val="00000A"/>
          <w:sz w:val="32"/>
          <w:szCs w:val="32"/>
          <w:lang w:val="ru-RU" w:eastAsia="zxx" w:bidi="zxx"/>
        </w:rPr>
        <w:t>настольно-печатные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, </w:t>
      </w:r>
      <w:r>
        <w:rPr>
          <w:rFonts w:eastAsia="Andale Sans UI" w:cs="Tahoma"/>
          <w:b/>
          <w:bCs/>
          <w:color w:val="00000A"/>
          <w:sz w:val="32"/>
          <w:szCs w:val="32"/>
          <w:lang w:val="ru-RU" w:eastAsia="zxx" w:bidi="zxx"/>
        </w:rPr>
        <w:t>игры с предметами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, игра проводится со специально дидактическими игрушками (башенками, вкладышами, мозаиками), лото, картинками; существуют </w:t>
      </w:r>
      <w:r>
        <w:rPr>
          <w:rFonts w:eastAsia="Andale Sans UI" w:cs="Tahoma"/>
          <w:b/>
          <w:bCs/>
          <w:color w:val="00000A"/>
          <w:sz w:val="32"/>
          <w:szCs w:val="32"/>
          <w:lang w:val="ru-RU" w:eastAsia="zxx" w:bidi="zxx"/>
        </w:rPr>
        <w:t>словесные дидактические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 игры (например, загадки, звукоподражательные игры, игры с « запретными словами»). </w:t>
      </w:r>
    </w:p>
    <w:p>
      <w:pPr>
        <w:pStyle w:val="Style16"/>
        <w:spacing w:before="0" w:after="198"/>
        <w:jc w:val="left"/>
        <w:rPr/>
      </w:pPr>
      <w:r>
        <w:rPr>
          <w:rFonts w:eastAsia="Andale Sans UI" w:cs="Tahoma"/>
          <w:color w:val="00000A"/>
          <w:sz w:val="32"/>
          <w:szCs w:val="32"/>
          <w:u w:val="single"/>
          <w:lang w:val="ru-RU" w:eastAsia="zxx" w:bidi="zxx"/>
        </w:rPr>
        <w:t xml:space="preserve">Также можно разделить игры </w:t>
      </w: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на: а) для обучения детей на занятиях; б) для индивидуальной работы с одним ребенком или небольшой группой из четырех-шести человек; в) для самостоятельных игр детей. 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Таким образом, дидактическая игра – игра имеет определенную структуру, отличающую ее от других видов игр и упражнений, что делает ее более интересной для детей дошкольного возраста. Она помогает сделать любой учебный материал увлекательным, вызывает у детей глубокое удовлетворение, создает радостное рабочее настроение, облегчат процесс усвоения знаний. В дидактических играх ребёнок производит доступные ему анализ и синтез, делает обобщения. В игровой деятельности ребенок условно может занимать позиции других людей, вступать в ролевые взаимоотношения. Именно через игру происходит формирование у ребенка сложных эмоциональных отношений к взрослым, сверстникам, совершенствуется развитие его личности, самосознания, а значит, формируется готовность к речевому общению. А игра помогает сделать любой учебный материал легко запоминающимся и интересным</w:t>
      </w:r>
      <w:r>
        <w:rPr>
          <w:rFonts w:eastAsia="Andale Sans UI" w:cs="Tahoma"/>
          <w:color w:val="00000A"/>
          <w:sz w:val="28"/>
          <w:szCs w:val="28"/>
          <w:lang w:val="ru-RU" w:eastAsia="zxx" w:bidi="zxx"/>
        </w:rPr>
        <w:t xml:space="preserve">. 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 xml:space="preserve">Дидактические игры для детей следует подбирать по возрасту, согласно возрастным особенностям развития детей. 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b/>
          <w:b/>
          <w:bCs/>
          <w:color w:val="00000A"/>
          <w:sz w:val="36"/>
          <w:szCs w:val="36"/>
          <w:u w:val="single"/>
          <w:lang w:val="ru-RU" w:eastAsia="zxx" w:bidi="zxx"/>
        </w:rPr>
      </w:pPr>
      <w:bookmarkStart w:id="0" w:name="__DdeLink__311_48347373"/>
      <w:bookmarkEnd w:id="0"/>
      <w:r>
        <w:rPr>
          <w:rFonts w:eastAsia="Andale Sans UI" w:cs="Tahoma"/>
          <w:b/>
          <w:bCs/>
          <w:color w:val="00000A"/>
          <w:sz w:val="36"/>
          <w:szCs w:val="36"/>
          <w:u w:val="single"/>
          <w:lang w:val="ru-RU" w:eastAsia="zxx" w:bidi="zxx"/>
        </w:rPr>
        <w:t>Особенности развития детей 3-4 лет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b/>
          <w:b/>
          <w:bCs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/>
          <w:bCs/>
          <w:color w:val="00000A"/>
          <w:sz w:val="32"/>
          <w:szCs w:val="32"/>
          <w:lang w:val="ru-RU" w:eastAsia="zxx" w:bidi="zxx"/>
        </w:rPr>
        <w:t>Психологические особенности возраста 3-4 лет.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Ребенок осознает себя как личность. Может дольше концентрировать внимание, наблюдать за предметами или действиями, лучше всего запоминает что-то интересующее его самого. Развивается воображение и мышление, ребенок научился играть в ролевые игры, придумывать истории, сказки.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b/>
          <w:b/>
          <w:bCs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/>
          <w:bCs/>
          <w:color w:val="00000A"/>
          <w:sz w:val="32"/>
          <w:szCs w:val="32"/>
          <w:lang w:val="ru-RU" w:eastAsia="zxx" w:bidi="zxx"/>
        </w:rPr>
        <w:t xml:space="preserve">Физическое развитие. 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color w:val="00000A"/>
          <w:sz w:val="32"/>
          <w:szCs w:val="32"/>
          <w:lang w:val="ru-RU" w:eastAsia="zxx" w:bidi="zxx"/>
        </w:rPr>
        <w:t>В этот период уже достаточно хорошо развиты предметные действия. Дети могут строить из кубиков устойчивые конструкции, собирать картинки из крупных пазлов. Умеет держать карандаш. Легко управляются с мячом, умеют бросать его через голову. Могут сами, без поддержки прыгать на одной ноге, лазить по лесенке.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b/>
          <w:b/>
          <w:bCs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/>
          <w:bCs/>
          <w:color w:val="00000A"/>
          <w:sz w:val="32"/>
          <w:szCs w:val="32"/>
          <w:lang w:val="ru-RU" w:eastAsia="zxx" w:bidi="zxx"/>
        </w:rPr>
        <w:t>Эмоциональное развитие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b/>
          <w:b/>
          <w:bCs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>Дети в этот период чувствительно и остро воспринимают окружающую действительность, могут легко перевоплощаться в героев сказок или любимых телеперсонажей. Поэтому некоторые телесюжеты, страшные сказки, могут легко ввести ребенка в состояние стресса. В этом возрасте дети умеют сопереживать, жалеть, проявлять сочувствие.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b/>
          <w:b/>
          <w:bCs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/>
          <w:bCs/>
          <w:color w:val="00000A"/>
          <w:sz w:val="32"/>
          <w:szCs w:val="32"/>
          <w:lang w:val="ru-RU" w:eastAsia="zxx" w:bidi="zxx"/>
        </w:rPr>
        <w:t xml:space="preserve">Сенсорное развитие  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b w:val="false"/>
          <w:b w:val="false"/>
          <w:bCs w:val="false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>Хорошо воспринимают информацию, на тактильном уровне, зрительном и на слух. Уже хорошо знают и называют цвета, умеют различать звуки природы (птицы, насекомые, животные), музыку (веселая-грустная, громкая-тихая)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b/>
          <w:b/>
          <w:bCs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/>
          <w:bCs/>
          <w:color w:val="00000A"/>
          <w:sz w:val="32"/>
          <w:szCs w:val="32"/>
          <w:lang w:val="ru-RU" w:eastAsia="zxx" w:bidi="zxx"/>
        </w:rPr>
        <w:t>Развитие интеллекта (память, логическое мышление, внимание)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b w:val="false"/>
          <w:b w:val="false"/>
          <w:bCs w:val="false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 xml:space="preserve">Запоминают 2-3 слова из 10 озвученных и до 5 предметов из 10 показанных. Умеют делить предметы по группам: одежда, мебель, животные, насекомые, овощи, фрукты и т.п. Умеют находить и объяснять несоответствия на картинках (задания «найти отличия»). Умеют собирать пазл из 4-6 частей. Должны уметь считать минимум до 5, знать и определять формы предметов (круг, квадрат, овал, треугольник). Понимают значение таких выражений, как большой – маленький, высокий – низкий и т.д.  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b/>
          <w:b/>
          <w:bCs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/>
          <w:bCs/>
          <w:color w:val="00000A"/>
          <w:sz w:val="32"/>
          <w:szCs w:val="32"/>
          <w:lang w:val="ru-RU" w:eastAsia="zxx" w:bidi="zxx"/>
        </w:rPr>
        <w:t>Развитие речи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b w:val="false"/>
          <w:b w:val="false"/>
          <w:bCs w:val="false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>Словарный запас уже составляет около 2500 слов. Правильно употребляют местоимения «я» - «ты». Способны замечать и употреблять в речи половую принадлежность (мама-она, папа-он). Способны самостоятельно составлять предложения из 5-6 слов.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b/>
          <w:b/>
          <w:bCs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/>
          <w:bCs/>
          <w:color w:val="00000A"/>
          <w:sz w:val="32"/>
          <w:szCs w:val="32"/>
          <w:lang w:val="ru-RU" w:eastAsia="zxx" w:bidi="zxx"/>
        </w:rPr>
        <w:t xml:space="preserve">Социализация                                                                                                           </w:t>
      </w: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>В этом возрасте дети  уже ощущают потребность в общении со сверстниками. Взрослый теперь играет роль не просто наставника и учителя, но и партнера по играм.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b/>
          <w:b/>
          <w:bCs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/>
          <w:bCs/>
          <w:color w:val="00000A"/>
          <w:sz w:val="32"/>
          <w:szCs w:val="32"/>
          <w:lang w:val="ru-RU" w:eastAsia="zxx" w:bidi="zxx"/>
        </w:rPr>
        <w:t>Навыки</w:t>
      </w: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 xml:space="preserve"> </w:t>
      </w:r>
    </w:p>
    <w:p>
      <w:pPr>
        <w:pStyle w:val="Normal"/>
        <w:spacing w:before="0" w:after="198"/>
        <w:rPr/>
      </w:pP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>Самостоятельно надевают одежду без застежек, обувь на липучках. Самостоятельно едят, вытираются салфетками, соблюдают правила поведения за столом. Знают и соблюдают правила гигиены (мыть руки, умываться, чистить зубы). Собирают игрушки и поддерживают порядок. Умело пользуются ножницами, рисуют геометрические фигуры, обводят и раскрашивают картинки.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b/>
          <w:b/>
          <w:bCs/>
          <w:color w:val="00000A"/>
          <w:sz w:val="36"/>
          <w:szCs w:val="36"/>
          <w:lang w:val="ru-RU" w:eastAsia="zxx" w:bidi="zxx"/>
        </w:rPr>
      </w:pPr>
      <w:r>
        <w:rPr>
          <w:rFonts w:eastAsia="Andale Sans UI" w:cs="Tahoma"/>
          <w:b/>
          <w:bCs/>
          <w:color w:val="00000A"/>
          <w:sz w:val="36"/>
          <w:szCs w:val="36"/>
          <w:lang w:val="ru-RU" w:eastAsia="zxx" w:bidi="zxx"/>
        </w:rPr>
      </w:r>
    </w:p>
    <w:p>
      <w:pPr>
        <w:pStyle w:val="Normal"/>
        <w:spacing w:before="0" w:after="198"/>
        <w:rPr>
          <w:rFonts w:ascii="Times New Roman" w:hAnsi="Times New Roman" w:eastAsia="Andale Sans UI" w:cs="Tahoma"/>
          <w:b w:val="false"/>
          <w:b w:val="false"/>
          <w:bCs w:val="false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>Таким образом, дидактические игры подбираются в соответствии с возрастными особенностями психики детей, а также в соответствии с воспитательно-образовательной программой, выполняются с соблюдением всех условий, напрвленных на решение определенных дидактических задач, результаты анализируются и используются при последующем планировании и подготовке к играм.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b/>
          <w:b/>
          <w:bCs/>
          <w:color w:val="00000A"/>
          <w:sz w:val="36"/>
          <w:szCs w:val="36"/>
          <w:lang w:val="ru-RU" w:eastAsia="zxx" w:bidi="zxx"/>
        </w:rPr>
      </w:pPr>
      <w:r>
        <w:rPr>
          <w:rFonts w:eastAsia="Andale Sans UI" w:cs="Tahoma"/>
          <w:b/>
          <w:bCs/>
          <w:color w:val="00000A"/>
          <w:sz w:val="36"/>
          <w:szCs w:val="36"/>
          <w:lang w:val="ru-RU" w:eastAsia="zxx" w:bidi="zxx"/>
        </w:rPr>
        <w:t>Рекомендации родителям.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b w:val="false"/>
          <w:b w:val="false"/>
          <w:bCs w:val="false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 xml:space="preserve">Для того, чтобы помочь малышу удовлетворить детскую любознательность, вовлечь ребенка в активное освоение окружающего мира, помочь в развитии памяти, внимания, мышления необходимо играть в дидактические игры не только в детском саду, но и в кругу семьи. Чтобы понимать методику проведения дидактических игр попробуйте выступить в роли ребенка и поиграть в игру сначала самостоятельно. Нужно помнить, что любая игра, где есть правила и действия способствует развитию воли, внимания быстроты мышления, такие игры помогают решить задачи умственного, нравственного развития детей, сближают детей в семье младших и старших, способствуют установлению дружеских отношений с другими детьми, а также укрепляют и благотворно действуют на взаимоотношения детей и родителей. Постарайтесь обязательно находить время для общения с детьми, играя с ними в обучающие игры постепенно накопится опыт, который поможет вам лучше узнать своих детей, выявить особенности их характера и поведения, сблизиться  с ними. Например в поездке в общественном транспорте можно играть в игры «словесные» :                                     </w:t>
      </w:r>
      <w:r>
        <w:rPr>
          <w:rFonts w:eastAsia="Andale Sans UI" w:cs="Tahoma"/>
          <w:b/>
          <w:bCs/>
          <w:color w:val="00000A"/>
          <w:sz w:val="32"/>
          <w:szCs w:val="32"/>
          <w:lang w:val="ru-RU" w:eastAsia="zxx" w:bidi="zxx"/>
        </w:rPr>
        <w:t xml:space="preserve">«Какой формы?»                                                                                                      1 вариант) </w:t>
      </w: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 xml:space="preserve">Предложите ребенку назвать предметы </w:t>
      </w:r>
      <w:r>
        <w:rPr>
          <w:rFonts w:eastAsia="Andale Sans UI" w:cs="Tahoma"/>
          <w:b w:val="false"/>
          <w:bCs w:val="false"/>
          <w:i/>
          <w:iCs/>
          <w:color w:val="00000A"/>
          <w:sz w:val="32"/>
          <w:szCs w:val="32"/>
          <w:lang w:val="ru-RU" w:eastAsia="zxx" w:bidi="zxx"/>
        </w:rPr>
        <w:t>круглой</w:t>
      </w: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 xml:space="preserve">, </w:t>
      </w:r>
      <w:r>
        <w:rPr>
          <w:rFonts w:eastAsia="Andale Sans UI" w:cs="Tahoma"/>
          <w:b w:val="false"/>
          <w:bCs w:val="false"/>
          <w:i/>
          <w:iCs/>
          <w:color w:val="00000A"/>
          <w:sz w:val="32"/>
          <w:szCs w:val="32"/>
          <w:lang w:val="ru-RU" w:eastAsia="zxx" w:bidi="zxx"/>
        </w:rPr>
        <w:t>треугольной</w:t>
      </w: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 xml:space="preserve">, </w:t>
      </w:r>
      <w:r>
        <w:rPr>
          <w:rFonts w:eastAsia="Andale Sans UI" w:cs="Tahoma"/>
          <w:b w:val="false"/>
          <w:bCs w:val="false"/>
          <w:i/>
          <w:iCs/>
          <w:color w:val="00000A"/>
          <w:sz w:val="32"/>
          <w:szCs w:val="32"/>
          <w:lang w:val="ru-RU" w:eastAsia="zxx" w:bidi="zxx"/>
        </w:rPr>
        <w:t xml:space="preserve">квадратной, овальной </w:t>
      </w: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 xml:space="preserve">формы.                                                                     </w:t>
      </w:r>
      <w:r>
        <w:rPr>
          <w:rFonts w:eastAsia="Andale Sans UI" w:cs="Tahoma"/>
          <w:b/>
          <w:bCs/>
          <w:color w:val="00000A"/>
          <w:sz w:val="32"/>
          <w:szCs w:val="32"/>
          <w:lang w:val="ru-RU" w:eastAsia="zxx" w:bidi="zxx"/>
        </w:rPr>
        <w:t>2 вариант)</w:t>
      </w: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 xml:space="preserve"> Взрослый называет предмет, а ребенок должен ответить какой формы этот предмет.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b/>
          <w:b/>
          <w:bCs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/>
          <w:bCs/>
          <w:color w:val="00000A"/>
          <w:sz w:val="32"/>
          <w:szCs w:val="32"/>
          <w:lang w:val="ru-RU" w:eastAsia="zxx" w:bidi="zxx"/>
        </w:rPr>
        <w:t xml:space="preserve">«Какого цвета»                                                                                                      1 вариант) </w:t>
      </w: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 xml:space="preserve">Предложите ребенку назвать предмет </w:t>
      </w:r>
      <w:r>
        <w:rPr>
          <w:rFonts w:eastAsia="Andale Sans UI" w:cs="Tahoma"/>
          <w:b w:val="false"/>
          <w:bCs w:val="false"/>
          <w:i/>
          <w:iCs/>
          <w:color w:val="00000A"/>
          <w:sz w:val="32"/>
          <w:szCs w:val="32"/>
          <w:lang w:val="ru-RU" w:eastAsia="zxx" w:bidi="zxx"/>
        </w:rPr>
        <w:t>красного, желтого,</w:t>
      </w: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 xml:space="preserve"> </w:t>
      </w:r>
      <w:r>
        <w:rPr>
          <w:rFonts w:eastAsia="Andale Sans UI" w:cs="Tahoma"/>
          <w:b w:val="false"/>
          <w:bCs w:val="false"/>
          <w:i/>
          <w:iCs/>
          <w:color w:val="00000A"/>
          <w:sz w:val="32"/>
          <w:szCs w:val="32"/>
          <w:lang w:val="ru-RU" w:eastAsia="zxx" w:bidi="zxx"/>
        </w:rPr>
        <w:t>зеленого, оранжевого, синего, голубого цветов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b/>
          <w:b/>
          <w:bCs/>
          <w:i w:val="false"/>
          <w:i w:val="false"/>
          <w:iCs w:val="false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/>
          <w:bCs/>
          <w:i w:val="false"/>
          <w:iCs w:val="false"/>
          <w:color w:val="00000A"/>
          <w:sz w:val="32"/>
          <w:szCs w:val="32"/>
          <w:lang w:val="ru-RU" w:eastAsia="zxx" w:bidi="zxx"/>
        </w:rPr>
        <w:t xml:space="preserve">2 вариант) </w:t>
      </w:r>
      <w:r>
        <w:rPr>
          <w:rFonts w:eastAsia="Andale Sans UI" w:cs="Tahoma"/>
          <w:b w:val="false"/>
          <w:bCs w:val="false"/>
          <w:i w:val="false"/>
          <w:iCs w:val="false"/>
          <w:color w:val="00000A"/>
          <w:sz w:val="32"/>
          <w:szCs w:val="32"/>
          <w:lang w:val="ru-RU" w:eastAsia="zxx" w:bidi="zxx"/>
        </w:rPr>
        <w:t xml:space="preserve">Взрослый предлагает ребенку посмотреть вокруг и назвать предметы </w:t>
      </w:r>
      <w:r>
        <w:rPr>
          <w:rFonts w:eastAsia="Andale Sans UI" w:cs="Tahoma"/>
          <w:b w:val="false"/>
          <w:bCs w:val="false"/>
          <w:i/>
          <w:iCs/>
          <w:color w:val="00000A"/>
          <w:sz w:val="32"/>
          <w:szCs w:val="32"/>
          <w:lang w:val="ru-RU" w:eastAsia="zxx" w:bidi="zxx"/>
        </w:rPr>
        <w:t>красного, желтого,</w:t>
      </w:r>
      <w:r>
        <w:rPr>
          <w:rFonts w:eastAsia="Andale Sans UI" w:cs="Tahoma"/>
          <w:b w:val="false"/>
          <w:bCs w:val="false"/>
          <w:i w:val="false"/>
          <w:iCs w:val="false"/>
          <w:color w:val="00000A"/>
          <w:sz w:val="32"/>
          <w:szCs w:val="32"/>
          <w:lang w:val="ru-RU" w:eastAsia="zxx" w:bidi="zxx"/>
        </w:rPr>
        <w:t xml:space="preserve"> </w:t>
      </w:r>
      <w:r>
        <w:rPr>
          <w:rFonts w:eastAsia="Andale Sans UI" w:cs="Tahoma"/>
          <w:b w:val="false"/>
          <w:bCs w:val="false"/>
          <w:i/>
          <w:iCs/>
          <w:color w:val="00000A"/>
          <w:sz w:val="32"/>
          <w:szCs w:val="32"/>
          <w:lang w:val="ru-RU" w:eastAsia="zxx" w:bidi="zxx"/>
        </w:rPr>
        <w:t>зеленого, оранжевого, синего, голубого цветов.</w:t>
      </w:r>
    </w:p>
    <w:p>
      <w:pPr>
        <w:pStyle w:val="Normal"/>
        <w:spacing w:before="0" w:after="198"/>
        <w:rPr>
          <w:rFonts w:ascii="Times New Roman" w:hAnsi="Times New Roman" w:eastAsia="Andale Sans UI" w:cs="Tahoma"/>
          <w:b/>
          <w:b/>
          <w:bCs/>
          <w:i w:val="false"/>
          <w:i w:val="false"/>
          <w:iCs w:val="false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/>
          <w:bCs/>
          <w:i w:val="false"/>
          <w:iCs w:val="false"/>
          <w:color w:val="00000A"/>
          <w:sz w:val="32"/>
          <w:szCs w:val="32"/>
          <w:lang w:val="ru-RU" w:eastAsia="zxx" w:bidi="zxx"/>
        </w:rPr>
        <w:t>«Узкое-широкое»</w:t>
      </w:r>
    </w:p>
    <w:p>
      <w:pPr>
        <w:pStyle w:val="Style16"/>
        <w:rPr/>
      </w:pP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 xml:space="preserve">Предложите ребенку посмотреть вокруг, рассмотрите, где едут машины, где ходят люди. Сравните проезжую часть и тротуар по ширине. </w:t>
      </w:r>
      <w:r>
        <w:rPr>
          <w:rFonts w:eastAsia="Andale Sans UI" w:cs="Tahoma"/>
          <w:b w:val="false"/>
          <w:bCs w:val="false"/>
          <w:i/>
          <w:color w:val="00000A"/>
          <w:sz w:val="32"/>
          <w:szCs w:val="32"/>
          <w:lang w:val="ru-RU" w:eastAsia="zxx" w:bidi="zxx"/>
        </w:rPr>
        <w:t>(</w:t>
      </w:r>
      <w:r>
        <w:rPr>
          <w:rStyle w:val="Style14"/>
          <w:rFonts w:eastAsia="Andale Sans UI" w:cs="Tahoma"/>
          <w:b w:val="false"/>
          <w:bCs w:val="false"/>
          <w:i/>
          <w:color w:val="00000A"/>
          <w:sz w:val="32"/>
          <w:szCs w:val="32"/>
          <w:lang w:val="ru-RU" w:eastAsia="zxx" w:bidi="zxx"/>
        </w:rPr>
        <w:t>Дороги</w:t>
      </w:r>
      <w:r>
        <w:rPr>
          <w:rFonts w:eastAsia="Andale Sans UI" w:cs="Tahoma"/>
          <w:b w:val="false"/>
          <w:bCs w:val="false"/>
          <w:i/>
          <w:color w:val="00000A"/>
          <w:sz w:val="32"/>
          <w:szCs w:val="32"/>
          <w:lang w:val="ru-RU" w:eastAsia="zxx" w:bidi="zxx"/>
        </w:rPr>
        <w:t xml:space="preserve"> бывают узкие и широкие)</w:t>
      </w: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>.</w:t>
      </w:r>
    </w:p>
    <w:p>
      <w:pPr>
        <w:pStyle w:val="Style16"/>
        <w:rPr/>
      </w:pP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 xml:space="preserve">Таким же образом можно рассмотреть длинные и короткие </w:t>
      </w:r>
      <w:r>
        <w:rPr>
          <w:rStyle w:val="Style14"/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>дорожки</w:t>
      </w: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>.</w:t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>
          <w:rFonts w:eastAsia="Andale Sans UI" w:cs="Tahoma"/>
          <w:b/>
          <w:bCs/>
          <w:i w:val="false"/>
          <w:iCs w:val="false"/>
          <w:color w:val="00000A"/>
          <w:sz w:val="32"/>
          <w:szCs w:val="32"/>
          <w:lang w:val="ru-RU" w:eastAsia="zxx" w:bidi="zxx"/>
        </w:rPr>
        <w:t>«Высоко-низко»</w:t>
      </w:r>
    </w:p>
    <w:p>
      <w:pPr>
        <w:pStyle w:val="Style16"/>
        <w:rPr>
          <w:rFonts w:ascii="Times New Roman" w:hAnsi="Times New Roman" w:eastAsia="Andale Sans UI" w:cs="Tahoma"/>
          <w:b w:val="false"/>
          <w:b w:val="false"/>
          <w:bCs w:val="false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 w:val="false"/>
          <w:bCs w:val="false"/>
          <w:color w:val="00000A"/>
          <w:sz w:val="32"/>
          <w:szCs w:val="32"/>
          <w:u w:val="single"/>
          <w:lang w:val="ru-RU" w:eastAsia="zxx" w:bidi="zxx"/>
        </w:rPr>
        <w:t>1 вариант</w:t>
      </w: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 xml:space="preserve">: Взрослый предлагает детям посмотреть вокруг и назвать предметы, которые находятся высоко </w:t>
      </w:r>
      <w:r>
        <w:rPr>
          <w:rFonts w:eastAsia="Andale Sans UI" w:cs="Tahoma"/>
          <w:b w:val="false"/>
          <w:bCs w:val="false"/>
          <w:i/>
          <w:color w:val="00000A"/>
          <w:sz w:val="32"/>
          <w:szCs w:val="32"/>
          <w:lang w:val="ru-RU" w:eastAsia="zxx" w:bidi="zxx"/>
        </w:rPr>
        <w:t>(низко)</w:t>
      </w: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 xml:space="preserve">. </w:t>
      </w:r>
    </w:p>
    <w:p>
      <w:pPr>
        <w:pStyle w:val="Style16"/>
        <w:rPr>
          <w:rFonts w:ascii="Times New Roman" w:hAnsi="Times New Roman" w:eastAsia="Andale Sans UI" w:cs="Tahoma"/>
          <w:b w:val="false"/>
          <w:b w:val="false"/>
          <w:bCs w:val="false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 w:val="false"/>
          <w:bCs w:val="false"/>
          <w:color w:val="00000A"/>
          <w:sz w:val="32"/>
          <w:szCs w:val="32"/>
          <w:u w:val="single"/>
          <w:lang w:val="ru-RU" w:eastAsia="zxx" w:bidi="zxx"/>
        </w:rPr>
        <w:t>2 вариант</w:t>
      </w:r>
      <w:r>
        <w:rPr>
          <w:rFonts w:eastAsia="Andale Sans UI" w:cs="Tahoma"/>
          <w:b w:val="false"/>
          <w:bCs w:val="false"/>
          <w:color w:val="00000A"/>
          <w:sz w:val="32"/>
          <w:szCs w:val="32"/>
          <w:lang w:val="ru-RU" w:eastAsia="zxx" w:bidi="zxx"/>
        </w:rPr>
        <w:t>: Можно предложить назвать высокие и низкие предметы.</w:t>
      </w:r>
    </w:p>
    <w:p>
      <w:pPr>
        <w:pStyle w:val="Style16"/>
        <w:rPr>
          <w:i/>
          <w:i/>
          <w:iCs/>
        </w:rPr>
      </w:pPr>
      <w:r>
        <w:rPr>
          <w:i/>
          <w:iCs/>
        </w:rPr>
      </w:r>
    </w:p>
    <w:p>
      <w:pPr>
        <w:pStyle w:val="Style16"/>
        <w:rPr>
          <w:rFonts w:ascii="Times New Roman" w:hAnsi="Times New Roman" w:eastAsia="Andale Sans UI" w:cs="Tahoma"/>
          <w:b w:val="false"/>
          <w:b w:val="false"/>
          <w:bCs w:val="false"/>
          <w:i w:val="false"/>
          <w:i w:val="false"/>
          <w:iCs w:val="false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 w:val="false"/>
          <w:bCs w:val="false"/>
          <w:i w:val="false"/>
          <w:iCs w:val="false"/>
          <w:color w:val="00000A"/>
          <w:sz w:val="32"/>
          <w:szCs w:val="32"/>
          <w:lang w:val="ru-RU" w:eastAsia="zxx" w:bidi="zxx"/>
        </w:rPr>
        <w:t>Также детям будет интересно вместе с родителями изготовить семейную дидактическую игру. Вместе подбирать материал, картинки фишки и т.д. Такая работа увлекает всех членов семьи, а потом дети с интересом в нее играют.  Важно приучать детей к бережному отношению и хранению игр.</w:t>
      </w:r>
    </w:p>
    <w:p>
      <w:pPr>
        <w:pStyle w:val="Style16"/>
        <w:rPr>
          <w:rFonts w:ascii="Times New Roman" w:hAnsi="Times New Roman" w:eastAsia="Andale Sans UI" w:cs="Tahoma"/>
          <w:b w:val="false"/>
          <w:b w:val="false"/>
          <w:bCs w:val="false"/>
          <w:i w:val="false"/>
          <w:i w:val="false"/>
          <w:iCs w:val="false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 w:val="false"/>
          <w:bCs w:val="false"/>
          <w:i w:val="false"/>
          <w:iCs w:val="false"/>
          <w:color w:val="00000A"/>
          <w:sz w:val="32"/>
          <w:szCs w:val="32"/>
          <w:lang w:val="ru-RU" w:eastAsia="zxx" w:bidi="zxx"/>
        </w:rPr>
        <w:t>С детьми младшего возраста можно играть в игры направленные на развитие сенсорного восприятия. Например: «Угадай на вкус», для этого можно использовать овощи, фрукты, ягоды; «Чьи это детки» используются семена кустарников; «Кто скорее соберет пирамидку» игрушки и т.п.</w:t>
      </w:r>
    </w:p>
    <w:p>
      <w:pPr>
        <w:pStyle w:val="Style16"/>
        <w:rPr>
          <w:rFonts w:ascii="Times New Roman" w:hAnsi="Times New Roman" w:eastAsia="Andale Sans UI" w:cs="Tahoma"/>
          <w:b w:val="false"/>
          <w:b w:val="false"/>
          <w:bCs w:val="false"/>
          <w:i w:val="false"/>
          <w:i w:val="false"/>
          <w:iCs w:val="false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 w:val="false"/>
          <w:bCs w:val="false"/>
          <w:i w:val="false"/>
          <w:iCs w:val="false"/>
          <w:color w:val="00000A"/>
          <w:sz w:val="32"/>
          <w:szCs w:val="32"/>
          <w:lang w:val="ru-RU" w:eastAsia="zxx" w:bidi="zxx"/>
        </w:rPr>
        <w:t xml:space="preserve">Помимо этого, можно купить во многих книжных магазинах, а также специализированных детских сетях магазинов, готовые дидактические игры, подобрать их в  соответствии возрату вашего ребенка и его интересам. </w:t>
      </w:r>
    </w:p>
    <w:p>
      <w:pPr>
        <w:pStyle w:val="Style16"/>
        <w:rPr>
          <w:rFonts w:ascii="Times New Roman" w:hAnsi="Times New Roman" w:eastAsia="Andale Sans UI" w:cs="Tahoma"/>
          <w:b w:val="false"/>
          <w:b w:val="false"/>
          <w:bCs w:val="false"/>
          <w:i w:val="false"/>
          <w:i w:val="false"/>
          <w:iCs w:val="false"/>
          <w:color w:val="00000A"/>
          <w:sz w:val="32"/>
          <w:szCs w:val="32"/>
          <w:lang w:val="ru-RU" w:eastAsia="zxx" w:bidi="zxx"/>
        </w:rPr>
      </w:pPr>
      <w:r>
        <w:rPr>
          <w:rFonts w:eastAsia="Andale Sans UI" w:cs="Tahoma"/>
          <w:b w:val="false"/>
          <w:bCs w:val="false"/>
          <w:i w:val="false"/>
          <w:iCs w:val="false"/>
          <w:color w:val="00000A"/>
          <w:sz w:val="32"/>
          <w:szCs w:val="32"/>
          <w:lang w:val="ru-RU" w:eastAsia="zxx" w:bidi="zxx"/>
        </w:rPr>
        <w:t>Постарайтесь найти возможность поиграть в дидактические игры с детьми дома, самостоятельно проанализировать результат и сделать миниотчет. Это будет важным и позитивным опытом как для ребенка, так и для Вас.</w:t>
      </w:r>
    </w:p>
    <w:p>
      <w:pPr>
        <w:pStyle w:val="Style16"/>
        <w:spacing w:before="0" w:after="120"/>
        <w:rPr/>
      </w:pPr>
      <w:r>
        <w:rPr>
          <w:rFonts w:eastAsia="Andale Sans UI" w:cs="Tahoma"/>
          <w:b w:val="false"/>
          <w:bCs w:val="false"/>
          <w:i w:val="false"/>
          <w:iCs w:val="false"/>
          <w:color w:val="00000A"/>
          <w:sz w:val="32"/>
          <w:szCs w:val="32"/>
          <w:lang w:val="ru-RU" w:eastAsia="zxx" w:bidi="zxx"/>
        </w:rPr>
        <w:t xml:space="preserve">Успехов Вам дорогие родители!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32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32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32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32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32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32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32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32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32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32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32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32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Style11">
    <w:name w:val="Символ нумерации"/>
    <w:qFormat/>
    <w:rPr/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character" w:styleId="Style13">
    <w:name w:val="Выделение"/>
    <w:rPr>
      <w:i/>
      <w:iCs/>
    </w:rPr>
  </w:style>
  <w:style w:type="character" w:styleId="Style14">
    <w:name w:val="Выделение жирным"/>
    <w:rPr>
      <w:b/>
      <w:bCs/>
    </w:rPr>
  </w:style>
  <w:style w:type="character" w:styleId="ListLabel1">
    <w:name w:val="ListLabel 1"/>
    <w:qFormat/>
    <w:rPr>
      <w:rFonts w:ascii="Times New Roman" w:hAnsi="Times New Roman" w:cs="OpenSymbol"/>
      <w:sz w:val="32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Основной текст"/>
    <w:basedOn w:val="Normal"/>
    <w:pPr>
      <w:spacing w:before="0" w:after="120"/>
    </w:pPr>
    <w:rPr/>
  </w:style>
  <w:style w:type="paragraph" w:styleId="Style17">
    <w:name w:val="Список"/>
    <w:basedOn w:val="Style16"/>
    <w:pPr/>
    <w:rPr>
      <w:rFonts w:cs="Tahoma"/>
    </w:rPr>
  </w:style>
  <w:style w:type="paragraph" w:styleId="Style18">
    <w:name w:val="Название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54</TotalTime>
  <Application>LibreOffice/5.0.2.2$Windows_x86 LibreOffice_project/37b43f919e4de5eeaca9b9755ed688758a8251fe</Application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ru-RU</dc:language>
  <dcterms:modified xsi:type="dcterms:W3CDTF">2017-11-17T14:22:51Z</dcterms:modified>
  <cp:revision>36</cp:revision>
</cp:coreProperties>
</file>