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00" w:rsidRDefault="00436426" w:rsidP="00436426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коммуникативной компетентности учащихся</w:t>
      </w:r>
    </w:p>
    <w:p w:rsidR="00436426" w:rsidRPr="00CE01BB" w:rsidRDefault="00436426" w:rsidP="00436426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через художественные чтения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В наше время по ФГОС востребована личность, обладающая креативностью, умеющая творчески решать задачи, с которыми сталкивается в жизни. Для этого требуется овладение коммуникативной компетентностью, потому что многие задачи решаются только в процессе общения. 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>Под компетентностью понимается способность, необходимая для эффективного выполнения конкретных действий и достижения требуемого результата в конкретной области деятельности. Компетентность включает специальные знания, навыки, способы мышления, а также принятие ответственности за свои действия.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компетентность трактуется как овладение всеми видами речевой деятельности, основами культуры устной и письменной речи, умениями и навыками использования языка в различных сферах и ситуациях общения.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деятельности по формированию коммуникативной компетентности учащихся обусловлена результатами диагностики, которые показывают, что ученики не всегда умеют чётко выразить мысль, их речь недостаточно выразительна, образна. Есть проблемы в ведении диалога (в умении строить высказывание, использовать аргументы и пр.). 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Одним из способов преодоления данной проблемы может стать развитие коммуникативной компетентности учащихся путем организации и проведения художественных литературных чтений. 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CE0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педагогической деятельности</w:t>
      </w: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является организация и проведение литературных чтений для формирования у учащихся коммуникативной компетентности.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достижения этой цели предусматривается решение следующих задач</w:t>
      </w: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426" w:rsidRPr="00CE01BB" w:rsidRDefault="00436426" w:rsidP="004364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усиление интереса к предмету Родной язык и литература и к овладению коммуникативной культурой; </w:t>
      </w:r>
    </w:p>
    <w:p w:rsidR="00436426" w:rsidRPr="00CE01BB" w:rsidRDefault="00436426" w:rsidP="004364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результативному общению и техникам результативного общения для решения познавательных и других жизненных задач; </w:t>
      </w:r>
    </w:p>
    <w:p w:rsidR="00436426" w:rsidRPr="00CE01BB" w:rsidRDefault="00436426" w:rsidP="004364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необходимых знаний по предмету, овладение понятиями «Стили и типы речи», «Средства языковой выразительности» и др.; </w:t>
      </w:r>
    </w:p>
    <w:p w:rsidR="00436426" w:rsidRPr="00CE01BB" w:rsidRDefault="00436426" w:rsidP="004364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компетенций: выслушивать и принимать взгляды других людей, дискутировать и защищать свою точку зрения, выступать на публике,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самовыражать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себя в литературном произведении;</w:t>
      </w:r>
    </w:p>
    <w:p w:rsidR="00436426" w:rsidRPr="00CE01BB" w:rsidRDefault="00436426" w:rsidP="004364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>формирование сценического мастерства, умения придавать образ персонажам.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Для решения этих задач используются технологии, направленные на развитие у детей коммуникативных компетенций. Это система Е.Н. Ильина: преподавание литературы как предмета, формирующего человека. В соответствии с концептуальными положениями данной системы, знание формируется через общение, а общение – через знание; урок литературы – это общение, а не просто работа, это совместная деятельность учителя и </w:t>
      </w:r>
      <w:r w:rsidRPr="00CE01BB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ученика на творческой основе, духовном равенстве и межличностном общении. Изучение материала осуществляется через создание проблемных ситуаций («деталь»- «вопрос»- «проблема»), ответ на поставленные проблемы организуется в форме коллективного поиска, раскрепощённого обсуждения, дискуссии.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чтение – публичное исполнение произведений литературы (стихов, прозы, а также публицистики), драматических отрывков. Устным творчеством поэтов-импровизаторов славилась античная Греция. Искусство декламации культивировалось в Древнем Риме. Так, например, в эпоху Французской революции 1848 актриса Рашель прославилась исполнением «Марсельезы». Её традиции продолжала актриса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. В жанре Х. ч. выступали выдающиеся </w:t>
      </w:r>
      <w:proofErr w:type="gramStart"/>
      <w:r w:rsidRPr="00CE01BB">
        <w:rPr>
          <w:rFonts w:ascii="Times New Roman" w:eastAsia="Times New Roman" w:hAnsi="Times New Roman" w:cs="Times New Roman"/>
          <w:sz w:val="24"/>
          <w:szCs w:val="24"/>
        </w:rPr>
        <w:t>западно-европейские</w:t>
      </w:r>
      <w:proofErr w:type="gram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актёры — братья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Коклен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Дежазе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(Франция), И.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Кайнц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(Германия), Г.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Ирвинг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(Англия) и др. Выразительное устное слово составляло основу искусства якутских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олонхосутов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. Особое место занимают авторские чтения. Замечательными исполнителями своих произведений в были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А.Е.Кулаковский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Оксокулээх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Олоксой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А.И.Софронов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Алампа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П.А.Слепцов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Ойунский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proofErr w:type="gramStart"/>
      <w:r w:rsidRPr="00CE01BB">
        <w:rPr>
          <w:rFonts w:ascii="Times New Roman" w:eastAsia="Times New Roman" w:hAnsi="Times New Roman" w:cs="Times New Roman"/>
          <w:sz w:val="24"/>
          <w:szCs w:val="24"/>
        </w:rPr>
        <w:t>Основоположниками  профессионального</w:t>
      </w:r>
      <w:proofErr w:type="gram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искусства были якутские сказочники, певцы,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олонхосуты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>. Большой популярностью пользовались выступления импровизатора-</w:t>
      </w:r>
      <w:proofErr w:type="spellStart"/>
      <w:proofErr w:type="gramStart"/>
      <w:r w:rsidRPr="00CE01BB">
        <w:rPr>
          <w:rFonts w:ascii="Times New Roman" w:eastAsia="Times New Roman" w:hAnsi="Times New Roman" w:cs="Times New Roman"/>
          <w:sz w:val="24"/>
          <w:szCs w:val="24"/>
        </w:rPr>
        <w:t>олонхосута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И.Н.Винокурова</w:t>
      </w:r>
      <w:proofErr w:type="spellEnd"/>
      <w:proofErr w:type="gram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E01BB">
        <w:rPr>
          <w:rFonts w:ascii="Times New Roman" w:eastAsia="Times New Roman" w:hAnsi="Times New Roman" w:cs="Times New Roman"/>
          <w:sz w:val="24"/>
          <w:szCs w:val="24"/>
        </w:rPr>
        <w:t>Табаахырова</w:t>
      </w:r>
      <w:proofErr w:type="spellEnd"/>
      <w:r w:rsidRPr="00CE01B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6426" w:rsidRPr="007C1A2B" w:rsidRDefault="00436426" w:rsidP="004364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2B">
        <w:rPr>
          <w:rFonts w:ascii="Times New Roman" w:hAnsi="Times New Roman" w:cs="Times New Roman"/>
          <w:sz w:val="24"/>
          <w:szCs w:val="24"/>
        </w:rPr>
        <w:t>Все  направления</w:t>
      </w:r>
      <w:proofErr w:type="gramEnd"/>
      <w:r w:rsidRPr="007C1A2B">
        <w:rPr>
          <w:rFonts w:ascii="Times New Roman" w:hAnsi="Times New Roman" w:cs="Times New Roman"/>
          <w:sz w:val="24"/>
          <w:szCs w:val="24"/>
        </w:rPr>
        <w:t xml:space="preserve">  внеурочной  деятельности  связаны  с  темой  моей  работы  и способствуют  достижению  поставленных  целей  –  приобретению  опыта  речевой деятельности. Вся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родному</w:t>
      </w:r>
      <w:r w:rsidRPr="007C1A2B">
        <w:rPr>
          <w:rFonts w:ascii="Times New Roman" w:hAnsi="Times New Roman" w:cs="Times New Roman"/>
          <w:sz w:val="24"/>
          <w:szCs w:val="24"/>
        </w:rPr>
        <w:t xml:space="preserve"> языку и литературе направлена на </w:t>
      </w:r>
      <w:proofErr w:type="gramStart"/>
      <w:r w:rsidRPr="007C1A2B">
        <w:rPr>
          <w:rFonts w:ascii="Times New Roman" w:hAnsi="Times New Roman" w:cs="Times New Roman"/>
          <w:sz w:val="24"/>
          <w:szCs w:val="24"/>
        </w:rPr>
        <w:t>развитие  познав</w:t>
      </w:r>
      <w:r>
        <w:rPr>
          <w:rFonts w:ascii="Times New Roman" w:hAnsi="Times New Roman" w:cs="Times New Roman"/>
          <w:sz w:val="24"/>
          <w:szCs w:val="24"/>
        </w:rPr>
        <w:t>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мотивации  к  родному</w:t>
      </w:r>
      <w:r w:rsidRPr="007C1A2B">
        <w:rPr>
          <w:rFonts w:ascii="Times New Roman" w:hAnsi="Times New Roman" w:cs="Times New Roman"/>
          <w:sz w:val="24"/>
          <w:szCs w:val="24"/>
        </w:rPr>
        <w:t xml:space="preserve">  языку  и  литературе.  Являясь </w:t>
      </w:r>
      <w:proofErr w:type="gramStart"/>
      <w:r w:rsidRPr="007C1A2B">
        <w:rPr>
          <w:rFonts w:ascii="Times New Roman" w:hAnsi="Times New Roman" w:cs="Times New Roman"/>
          <w:sz w:val="24"/>
          <w:szCs w:val="24"/>
        </w:rPr>
        <w:t>неотъемлемой  частью</w:t>
      </w:r>
      <w:proofErr w:type="gramEnd"/>
      <w:r w:rsidRPr="007C1A2B">
        <w:rPr>
          <w:rFonts w:ascii="Times New Roman" w:hAnsi="Times New Roman" w:cs="Times New Roman"/>
          <w:sz w:val="24"/>
          <w:szCs w:val="24"/>
        </w:rPr>
        <w:t xml:space="preserve">  учебного  процесса,  внеурочная  деятельность  способствует решению  поставленных  задач  в  моей  работе  по  формированию  языковых, лингвистических, коммуникативных компетентностей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426" w:rsidRPr="00CE01BB" w:rsidRDefault="00436426" w:rsidP="004364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1BB">
        <w:rPr>
          <w:rFonts w:ascii="Times New Roman" w:hAnsi="Times New Roman" w:cs="Times New Roman"/>
          <w:sz w:val="24"/>
          <w:szCs w:val="24"/>
        </w:rPr>
        <w:t xml:space="preserve">Приобщение и обучение родному языку является важной составляющей частью процесса обучения и воспитания. Для повышения интереса к изучению родного языка и литературы я в своей работе использую технологию педагогических мастерских, элементы развивающего </w:t>
      </w:r>
      <w:proofErr w:type="gramStart"/>
      <w:r w:rsidRPr="00CE01BB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B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E01BB">
        <w:rPr>
          <w:rFonts w:ascii="Times New Roman" w:hAnsi="Times New Roman" w:cs="Times New Roman"/>
          <w:sz w:val="24"/>
          <w:szCs w:val="24"/>
        </w:rPr>
        <w:t xml:space="preserve"> уроках родного языка и литературы и использование ИКТ.</w:t>
      </w:r>
    </w:p>
    <w:p w:rsidR="00436426" w:rsidRPr="00CE01BB" w:rsidRDefault="00436426" w:rsidP="00436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Постановка спектаклей, художественной композиции – это один из главных методов стимулирования творческой активности детей и повышения мотивации речевого общения. </w:t>
      </w:r>
    </w:p>
    <w:p w:rsidR="00436426" w:rsidRPr="00CE01BB" w:rsidRDefault="00436426" w:rsidP="00436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>Правильно организованное развивающее пространство прекрасно способствует личностному, интеллектуальному и речевому развитию детей.</w:t>
      </w:r>
    </w:p>
    <w:p w:rsidR="00436426" w:rsidRPr="00CE01BB" w:rsidRDefault="00436426" w:rsidP="00436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показали результаты работы, занятия художественным чтением   делают жизнь детей в школе более эмоциональной и привлекательной, дают возможность почувствовать уверенность в своих силах, раскрепоститься.</w:t>
      </w:r>
    </w:p>
    <w:p w:rsidR="00436426" w:rsidRPr="00CE01BB" w:rsidRDefault="00436426" w:rsidP="0043642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Таким образом, художественно – театральная </w:t>
      </w:r>
      <w:proofErr w:type="gramStart"/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>речь  позволяет</w:t>
      </w:r>
      <w:proofErr w:type="gramEnd"/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формировать опыт нравственного поведения и умение поступать в соответствии с нравственными нормами. Занятия устным художественным </w:t>
      </w:r>
      <w:proofErr w:type="gramStart"/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чтением  ликвидируют</w:t>
      </w:r>
      <w:proofErr w:type="gramEnd"/>
      <w:r w:rsidRPr="00CE01BB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болезненные переживания, связанные с дефектами речи, укрепляют психическое здоровье, способствуют улучшению социальной адаптации.</w:t>
      </w:r>
    </w:p>
    <w:p w:rsidR="00C0681F" w:rsidRDefault="00C0681F" w:rsidP="00436426">
      <w:pPr>
        <w:jc w:val="both"/>
      </w:pPr>
    </w:p>
    <w:p w:rsidR="00B41A00" w:rsidRPr="00B41A00" w:rsidRDefault="00B41A00" w:rsidP="00436426">
      <w:pPr>
        <w:jc w:val="both"/>
        <w:rPr>
          <w:rFonts w:ascii="Times New Roman" w:hAnsi="Times New Roman" w:cs="Times New Roman"/>
          <w:sz w:val="24"/>
          <w:szCs w:val="24"/>
        </w:rPr>
      </w:pPr>
      <w:r w:rsidRPr="00B41A00">
        <w:rPr>
          <w:rFonts w:ascii="Times New Roman" w:hAnsi="Times New Roman" w:cs="Times New Roman"/>
          <w:sz w:val="24"/>
          <w:szCs w:val="24"/>
        </w:rPr>
        <w:t>Гуляева Алина Ивановна, учитель родного языка и литературы МБОО «</w:t>
      </w:r>
      <w:proofErr w:type="spellStart"/>
      <w:r w:rsidRPr="00B41A00">
        <w:rPr>
          <w:rFonts w:ascii="Times New Roman" w:hAnsi="Times New Roman" w:cs="Times New Roman"/>
          <w:sz w:val="24"/>
          <w:szCs w:val="24"/>
        </w:rPr>
        <w:t>Туора</w:t>
      </w:r>
      <w:proofErr w:type="spellEnd"/>
      <w:r w:rsidRPr="00B41A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1A00">
        <w:rPr>
          <w:rFonts w:ascii="Times New Roman" w:hAnsi="Times New Roman" w:cs="Times New Roman"/>
          <w:sz w:val="24"/>
          <w:szCs w:val="24"/>
        </w:rPr>
        <w:t>Кюельская</w:t>
      </w:r>
      <w:proofErr w:type="spellEnd"/>
      <w:r w:rsidRPr="00B41A00">
        <w:rPr>
          <w:rFonts w:ascii="Times New Roman" w:hAnsi="Times New Roman" w:cs="Times New Roman"/>
          <w:sz w:val="24"/>
          <w:szCs w:val="24"/>
        </w:rPr>
        <w:t xml:space="preserve"> СОШ имени Ивана Николаевича Гуляева». </w:t>
      </w:r>
      <w:proofErr w:type="spellStart"/>
      <w:r w:rsidRPr="00B41A00">
        <w:rPr>
          <w:rFonts w:ascii="Times New Roman" w:hAnsi="Times New Roman" w:cs="Times New Roman"/>
          <w:sz w:val="24"/>
          <w:szCs w:val="24"/>
        </w:rPr>
        <w:t>Таттинский</w:t>
      </w:r>
      <w:proofErr w:type="spellEnd"/>
      <w:r w:rsidRPr="00B41A00">
        <w:rPr>
          <w:rFonts w:ascii="Times New Roman" w:hAnsi="Times New Roman" w:cs="Times New Roman"/>
          <w:sz w:val="24"/>
          <w:szCs w:val="24"/>
        </w:rPr>
        <w:t xml:space="preserve"> улус.</w:t>
      </w:r>
      <w:bookmarkStart w:id="0" w:name="_GoBack"/>
      <w:bookmarkEnd w:id="0"/>
      <w:r w:rsidRPr="00B41A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1A00" w:rsidRPr="00B4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7CD7"/>
    <w:multiLevelType w:val="multilevel"/>
    <w:tmpl w:val="DDB4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27"/>
    <w:rsid w:val="00436426"/>
    <w:rsid w:val="00B41A00"/>
    <w:rsid w:val="00C0681F"/>
    <w:rsid w:val="00C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EA1"/>
  <w15:chartTrackingRefBased/>
  <w15:docId w15:val="{950A1E93-4CA5-410F-8BC0-BF73E17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854</Words>
  <Characters>4873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2018-11-19T14:59:00Z</dcterms:created>
  <dcterms:modified xsi:type="dcterms:W3CDTF">2018-11-19T15:05:00Z</dcterms:modified>
</cp:coreProperties>
</file>