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7A" w:rsidRPr="00841B7A" w:rsidRDefault="00841B7A" w:rsidP="00841B7A">
      <w:pPr>
        <w:widowControl w:val="0"/>
        <w:suppressAutoHyphens/>
        <w:autoSpaceDE w:val="0"/>
        <w:autoSpaceDN w:val="0"/>
        <w:adjustRightInd w:val="0"/>
        <w:spacing w:after="0" w:line="240" w:lineRule="auto"/>
        <w:jc w:val="center"/>
        <w:rPr>
          <w:rFonts w:ascii="Times New Roman" w:hAnsi="Times New Roman" w:cs="Times New Roman"/>
          <w:sz w:val="36"/>
          <w:szCs w:val="36"/>
          <w:vertAlign w:val="superscript"/>
        </w:rPr>
      </w:pPr>
      <w:r w:rsidRPr="00841B7A">
        <w:rPr>
          <w:rFonts w:ascii="Times New Roman" w:hAnsi="Times New Roman" w:cs="Times New Roman"/>
          <w:sz w:val="36"/>
          <w:szCs w:val="36"/>
          <w:vertAlign w:val="superscript"/>
        </w:rPr>
        <w:t>Департамент образования и науки Брянской области</w:t>
      </w:r>
    </w:p>
    <w:p w:rsidR="00841B7A" w:rsidRPr="00841B7A" w:rsidRDefault="00841B7A" w:rsidP="00841B7A">
      <w:pPr>
        <w:widowControl w:val="0"/>
        <w:suppressAutoHyphens/>
        <w:autoSpaceDE w:val="0"/>
        <w:autoSpaceDN w:val="0"/>
        <w:adjustRightInd w:val="0"/>
        <w:spacing w:after="0" w:line="240" w:lineRule="auto"/>
        <w:jc w:val="center"/>
        <w:rPr>
          <w:rFonts w:ascii="Times New Roman" w:hAnsi="Times New Roman" w:cs="Times New Roman"/>
          <w:sz w:val="36"/>
          <w:szCs w:val="36"/>
          <w:vertAlign w:val="superscript"/>
        </w:rPr>
      </w:pPr>
      <w:proofErr w:type="spellStart"/>
      <w:r w:rsidRPr="00841B7A">
        <w:rPr>
          <w:rFonts w:ascii="Times New Roman" w:hAnsi="Times New Roman" w:cs="Times New Roman"/>
          <w:sz w:val="36"/>
          <w:szCs w:val="36"/>
          <w:vertAlign w:val="superscript"/>
        </w:rPr>
        <w:t>Клинцовский</w:t>
      </w:r>
      <w:proofErr w:type="spellEnd"/>
      <w:r w:rsidRPr="00841B7A">
        <w:rPr>
          <w:rFonts w:ascii="Times New Roman" w:hAnsi="Times New Roman" w:cs="Times New Roman"/>
          <w:sz w:val="36"/>
          <w:szCs w:val="36"/>
          <w:vertAlign w:val="superscript"/>
        </w:rPr>
        <w:t xml:space="preserve"> филиал </w:t>
      </w:r>
      <w:proofErr w:type="gramStart"/>
      <w:r w:rsidRPr="00841B7A">
        <w:rPr>
          <w:rFonts w:ascii="Times New Roman" w:hAnsi="Times New Roman" w:cs="Times New Roman"/>
          <w:sz w:val="36"/>
          <w:szCs w:val="36"/>
          <w:vertAlign w:val="superscript"/>
        </w:rPr>
        <w:t>государственного</w:t>
      </w:r>
      <w:proofErr w:type="gramEnd"/>
      <w:r w:rsidRPr="00841B7A">
        <w:rPr>
          <w:rFonts w:ascii="Times New Roman" w:hAnsi="Times New Roman" w:cs="Times New Roman"/>
          <w:sz w:val="36"/>
          <w:szCs w:val="36"/>
          <w:vertAlign w:val="superscript"/>
        </w:rPr>
        <w:t xml:space="preserve"> автономного профессионального</w:t>
      </w:r>
    </w:p>
    <w:p w:rsidR="00841B7A" w:rsidRPr="00841B7A" w:rsidRDefault="00841B7A" w:rsidP="00841B7A">
      <w:pPr>
        <w:widowControl w:val="0"/>
        <w:suppressAutoHyphens/>
        <w:autoSpaceDE w:val="0"/>
        <w:autoSpaceDN w:val="0"/>
        <w:adjustRightInd w:val="0"/>
        <w:spacing w:after="0" w:line="240" w:lineRule="auto"/>
        <w:jc w:val="center"/>
        <w:rPr>
          <w:rFonts w:ascii="Times New Roman" w:hAnsi="Times New Roman" w:cs="Times New Roman"/>
          <w:sz w:val="36"/>
          <w:szCs w:val="36"/>
          <w:vertAlign w:val="superscript"/>
        </w:rPr>
      </w:pPr>
      <w:r w:rsidRPr="00841B7A">
        <w:rPr>
          <w:rFonts w:ascii="Times New Roman" w:hAnsi="Times New Roman" w:cs="Times New Roman"/>
          <w:sz w:val="36"/>
          <w:szCs w:val="36"/>
          <w:vertAlign w:val="superscript"/>
        </w:rPr>
        <w:t xml:space="preserve"> учреждения «Брянский техникум энергомашиностроения и радиоэлектроники</w:t>
      </w:r>
    </w:p>
    <w:p w:rsidR="00841B7A" w:rsidRPr="00841B7A" w:rsidRDefault="00841B7A" w:rsidP="00841B7A">
      <w:pPr>
        <w:widowControl w:val="0"/>
        <w:suppressAutoHyphens/>
        <w:autoSpaceDE w:val="0"/>
        <w:autoSpaceDN w:val="0"/>
        <w:adjustRightInd w:val="0"/>
        <w:spacing w:after="0" w:line="240" w:lineRule="auto"/>
        <w:jc w:val="center"/>
        <w:rPr>
          <w:rFonts w:ascii="Times New Roman" w:hAnsi="Times New Roman" w:cs="Times New Roman"/>
          <w:sz w:val="36"/>
          <w:szCs w:val="36"/>
          <w:vertAlign w:val="superscript"/>
        </w:rPr>
      </w:pPr>
      <w:r w:rsidRPr="00841B7A">
        <w:rPr>
          <w:rFonts w:ascii="Times New Roman" w:hAnsi="Times New Roman" w:cs="Times New Roman"/>
          <w:sz w:val="36"/>
          <w:szCs w:val="36"/>
          <w:vertAlign w:val="superscript"/>
        </w:rPr>
        <w:t xml:space="preserve"> имени Героя Советского Союза М.А. Афанасьева»</w:t>
      </w:r>
    </w:p>
    <w:p w:rsidR="00841B7A" w:rsidRPr="00841B7A" w:rsidRDefault="00841B7A" w:rsidP="00841B7A">
      <w:pPr>
        <w:widowControl w:val="0"/>
        <w:suppressAutoHyphens/>
        <w:autoSpaceDE w:val="0"/>
        <w:autoSpaceDN w:val="0"/>
        <w:adjustRightInd w:val="0"/>
        <w:spacing w:after="0" w:line="240" w:lineRule="auto"/>
        <w:jc w:val="center"/>
        <w:rPr>
          <w:rFonts w:ascii="Times New Roman" w:hAnsi="Times New Roman" w:cs="Times New Roman"/>
          <w:sz w:val="36"/>
          <w:szCs w:val="36"/>
          <w:vertAlign w:val="superscript"/>
        </w:rPr>
      </w:pPr>
    </w:p>
    <w:p w:rsidR="00841B7A" w:rsidRDefault="00841B7A" w:rsidP="00841B7A">
      <w:pPr>
        <w:widowControl w:val="0"/>
        <w:suppressAutoHyphens/>
        <w:autoSpaceDE w:val="0"/>
        <w:autoSpaceDN w:val="0"/>
        <w:adjustRightInd w:val="0"/>
        <w:spacing w:after="0" w:line="240" w:lineRule="auto"/>
        <w:jc w:val="center"/>
        <w:rPr>
          <w:rFonts w:ascii="Times New Roman" w:hAnsi="Times New Roman"/>
          <w:sz w:val="36"/>
          <w:szCs w:val="36"/>
          <w:vertAlign w:val="superscript"/>
        </w:rPr>
      </w:pPr>
      <w:r>
        <w:rPr>
          <w:rFonts w:ascii="Times New Roman" w:hAnsi="Times New Roman"/>
          <w:sz w:val="36"/>
          <w:szCs w:val="36"/>
          <w:vertAlign w:val="superscript"/>
        </w:rPr>
        <w:t xml:space="preserve"> </w:t>
      </w:r>
    </w:p>
    <w:p w:rsidR="00841B7A" w:rsidRDefault="00841B7A" w:rsidP="00841B7A">
      <w:pPr>
        <w:spacing w:after="0" w:line="240" w:lineRule="auto"/>
        <w:rPr>
          <w:rFonts w:ascii="Times New Roman" w:hAnsi="Times New Roman"/>
        </w:rPr>
      </w:pPr>
    </w:p>
    <w:p w:rsidR="00841B7A" w:rsidRDefault="00841B7A" w:rsidP="00841B7A">
      <w:pPr>
        <w:spacing w:after="0" w:line="240" w:lineRule="auto"/>
        <w:rPr>
          <w:rFonts w:ascii="Times New Roman" w:hAnsi="Times New Roman"/>
          <w:sz w:val="24"/>
          <w:szCs w:val="24"/>
        </w:rPr>
      </w:pPr>
    </w:p>
    <w:p w:rsidR="00841B7A" w:rsidRDefault="00841B7A" w:rsidP="00841B7A">
      <w:pPr>
        <w:spacing w:after="0" w:line="240" w:lineRule="auto"/>
        <w:rPr>
          <w:rFonts w:ascii="Times New Roman" w:hAnsi="Times New Roman"/>
        </w:rPr>
      </w:pPr>
    </w:p>
    <w:p w:rsidR="00841B7A" w:rsidRDefault="00841B7A" w:rsidP="00841B7A">
      <w:pPr>
        <w:spacing w:after="0" w:line="240" w:lineRule="auto"/>
        <w:jc w:val="center"/>
        <w:rPr>
          <w:rFonts w:ascii="Times New Roman" w:hAnsi="Times New Roman"/>
          <w:b/>
          <w:sz w:val="32"/>
          <w:szCs w:val="32"/>
        </w:rPr>
      </w:pPr>
    </w:p>
    <w:p w:rsidR="00841B7A" w:rsidRDefault="00841B7A" w:rsidP="00841B7A">
      <w:pPr>
        <w:spacing w:after="0" w:line="240" w:lineRule="auto"/>
        <w:jc w:val="center"/>
        <w:rPr>
          <w:rFonts w:ascii="Times New Roman" w:hAnsi="Times New Roman"/>
          <w:b/>
          <w:sz w:val="32"/>
          <w:szCs w:val="32"/>
        </w:rPr>
      </w:pPr>
    </w:p>
    <w:p w:rsidR="00841B7A" w:rsidRPr="003568AF" w:rsidRDefault="00342866" w:rsidP="00342866">
      <w:pPr>
        <w:spacing w:after="0" w:line="240" w:lineRule="auto"/>
        <w:rPr>
          <w:rFonts w:ascii="Times New Roman" w:hAnsi="Times New Roman"/>
          <w:b/>
          <w:sz w:val="36"/>
          <w:szCs w:val="36"/>
        </w:rPr>
      </w:pPr>
      <w:r>
        <w:rPr>
          <w:rFonts w:ascii="Times New Roman" w:hAnsi="Times New Roman"/>
          <w:b/>
          <w:sz w:val="36"/>
          <w:szCs w:val="36"/>
        </w:rPr>
        <w:t xml:space="preserve">                               </w:t>
      </w:r>
      <w:r w:rsidR="00841B7A" w:rsidRPr="003568AF">
        <w:rPr>
          <w:rFonts w:ascii="Times New Roman" w:hAnsi="Times New Roman"/>
          <w:b/>
          <w:sz w:val="36"/>
          <w:szCs w:val="36"/>
        </w:rPr>
        <w:t>Доклад по теме</w:t>
      </w:r>
      <w:r>
        <w:rPr>
          <w:rFonts w:ascii="Times New Roman" w:hAnsi="Times New Roman"/>
          <w:b/>
          <w:sz w:val="36"/>
          <w:szCs w:val="36"/>
        </w:rPr>
        <w:t>:</w:t>
      </w:r>
      <w:r w:rsidR="00841B7A" w:rsidRPr="003568AF">
        <w:rPr>
          <w:rFonts w:ascii="Times New Roman" w:hAnsi="Times New Roman"/>
          <w:b/>
          <w:sz w:val="36"/>
          <w:szCs w:val="36"/>
        </w:rPr>
        <w:t xml:space="preserve"> </w:t>
      </w:r>
    </w:p>
    <w:p w:rsidR="00841B7A" w:rsidRPr="00841B7A" w:rsidRDefault="00841B7A" w:rsidP="00342866">
      <w:pPr>
        <w:spacing w:after="0" w:line="240" w:lineRule="auto"/>
        <w:rPr>
          <w:rFonts w:ascii="Times New Roman" w:hAnsi="Times New Roman"/>
          <w:b/>
          <w:sz w:val="36"/>
          <w:szCs w:val="36"/>
        </w:rPr>
      </w:pPr>
      <w:r w:rsidRPr="00841B7A">
        <w:rPr>
          <w:rFonts w:ascii="Times New Roman" w:hAnsi="Times New Roman"/>
          <w:b/>
          <w:sz w:val="36"/>
          <w:szCs w:val="36"/>
        </w:rPr>
        <w:t>«Повышение качества знаний обучающих</w:t>
      </w:r>
      <w:r w:rsidR="00C07D18">
        <w:rPr>
          <w:rFonts w:ascii="Times New Roman" w:hAnsi="Times New Roman"/>
          <w:b/>
          <w:sz w:val="36"/>
          <w:szCs w:val="36"/>
        </w:rPr>
        <w:t>с</w:t>
      </w:r>
      <w:r w:rsidRPr="00841B7A">
        <w:rPr>
          <w:rFonts w:ascii="Times New Roman" w:hAnsi="Times New Roman"/>
          <w:b/>
          <w:sz w:val="36"/>
          <w:szCs w:val="36"/>
        </w:rPr>
        <w:t>я на уроках географии через использование современных образовательных технологий»</w:t>
      </w:r>
    </w:p>
    <w:p w:rsidR="00841B7A" w:rsidRPr="00841B7A" w:rsidRDefault="00841B7A" w:rsidP="00342866">
      <w:pPr>
        <w:tabs>
          <w:tab w:val="left" w:pos="3585"/>
        </w:tabs>
        <w:spacing w:after="0" w:line="240" w:lineRule="auto"/>
        <w:rPr>
          <w:rFonts w:ascii="Times New Roman" w:hAnsi="Times New Roman"/>
          <w:b/>
          <w:sz w:val="36"/>
          <w:szCs w:val="36"/>
        </w:rPr>
      </w:pPr>
    </w:p>
    <w:p w:rsidR="00841B7A" w:rsidRDefault="00841B7A" w:rsidP="00841B7A">
      <w:pPr>
        <w:tabs>
          <w:tab w:val="left" w:pos="3585"/>
        </w:tabs>
        <w:spacing w:after="0" w:line="240" w:lineRule="auto"/>
        <w:jc w:val="right"/>
        <w:rPr>
          <w:rFonts w:ascii="Times New Roman" w:hAnsi="Times New Roman"/>
          <w:b/>
          <w:sz w:val="32"/>
          <w:szCs w:val="32"/>
        </w:rPr>
      </w:pPr>
    </w:p>
    <w:p w:rsidR="00841B7A" w:rsidRDefault="00841B7A" w:rsidP="00841B7A">
      <w:pPr>
        <w:tabs>
          <w:tab w:val="left" w:pos="3585"/>
        </w:tabs>
        <w:spacing w:after="0" w:line="240" w:lineRule="auto"/>
        <w:jc w:val="right"/>
        <w:rPr>
          <w:rFonts w:ascii="Times New Roman" w:hAnsi="Times New Roman"/>
          <w:b/>
          <w:sz w:val="32"/>
          <w:szCs w:val="32"/>
        </w:rPr>
      </w:pPr>
    </w:p>
    <w:p w:rsidR="00841B7A" w:rsidRDefault="00841B7A" w:rsidP="00841B7A">
      <w:pPr>
        <w:tabs>
          <w:tab w:val="left" w:pos="3585"/>
        </w:tabs>
        <w:spacing w:after="0" w:line="240" w:lineRule="auto"/>
        <w:jc w:val="right"/>
        <w:rPr>
          <w:rFonts w:ascii="Times New Roman" w:hAnsi="Times New Roman"/>
          <w:b/>
          <w:sz w:val="32"/>
          <w:szCs w:val="32"/>
        </w:rPr>
      </w:pPr>
    </w:p>
    <w:p w:rsidR="00841B7A" w:rsidRDefault="00841B7A" w:rsidP="00841B7A">
      <w:pPr>
        <w:tabs>
          <w:tab w:val="left" w:pos="3585"/>
        </w:tabs>
        <w:spacing w:after="0" w:line="240" w:lineRule="auto"/>
        <w:jc w:val="right"/>
        <w:rPr>
          <w:rFonts w:ascii="Times New Roman" w:hAnsi="Times New Roman"/>
          <w:b/>
          <w:sz w:val="32"/>
          <w:szCs w:val="32"/>
        </w:rPr>
      </w:pPr>
    </w:p>
    <w:p w:rsidR="00841B7A" w:rsidRDefault="00841B7A" w:rsidP="00841B7A">
      <w:pPr>
        <w:tabs>
          <w:tab w:val="left" w:pos="3585"/>
        </w:tabs>
        <w:spacing w:after="0" w:line="240" w:lineRule="auto"/>
        <w:jc w:val="right"/>
        <w:rPr>
          <w:rFonts w:ascii="Times New Roman" w:hAnsi="Times New Roman"/>
          <w:b/>
          <w:sz w:val="32"/>
          <w:szCs w:val="32"/>
        </w:rPr>
      </w:pPr>
    </w:p>
    <w:p w:rsidR="00841B7A" w:rsidRDefault="00841B7A" w:rsidP="00841B7A">
      <w:pPr>
        <w:tabs>
          <w:tab w:val="left" w:pos="3585"/>
        </w:tabs>
        <w:spacing w:after="0" w:line="240" w:lineRule="auto"/>
        <w:jc w:val="right"/>
        <w:rPr>
          <w:rFonts w:ascii="Times New Roman" w:hAnsi="Times New Roman"/>
          <w:b/>
          <w:sz w:val="32"/>
          <w:szCs w:val="32"/>
        </w:rPr>
      </w:pPr>
    </w:p>
    <w:p w:rsidR="00841B7A" w:rsidRDefault="00841B7A" w:rsidP="00841B7A">
      <w:pPr>
        <w:tabs>
          <w:tab w:val="left" w:pos="3585"/>
        </w:tabs>
        <w:spacing w:after="0" w:line="240" w:lineRule="auto"/>
        <w:jc w:val="center"/>
        <w:rPr>
          <w:rFonts w:ascii="Times New Roman" w:hAnsi="Times New Roman"/>
          <w:sz w:val="24"/>
          <w:szCs w:val="24"/>
        </w:rPr>
      </w:pPr>
      <w:r>
        <w:rPr>
          <w:rFonts w:ascii="Times New Roman" w:hAnsi="Times New Roman"/>
          <w:sz w:val="24"/>
          <w:szCs w:val="24"/>
        </w:rPr>
        <w:t xml:space="preserve">                                                         </w:t>
      </w:r>
    </w:p>
    <w:p w:rsidR="00841B7A" w:rsidRDefault="00841B7A" w:rsidP="00841B7A">
      <w:pPr>
        <w:tabs>
          <w:tab w:val="left" w:pos="3585"/>
        </w:tabs>
        <w:spacing w:after="0" w:line="240" w:lineRule="auto"/>
        <w:rPr>
          <w:rFonts w:ascii="Times New Roman" w:hAnsi="Times New Roman"/>
          <w:sz w:val="28"/>
          <w:szCs w:val="28"/>
        </w:rPr>
      </w:pPr>
    </w:p>
    <w:p w:rsidR="00841B7A" w:rsidRDefault="00841B7A" w:rsidP="00841B7A">
      <w:pPr>
        <w:tabs>
          <w:tab w:val="left" w:pos="3585"/>
        </w:tabs>
        <w:spacing w:after="0" w:line="240" w:lineRule="auto"/>
        <w:rPr>
          <w:rFonts w:ascii="Times New Roman" w:hAnsi="Times New Roman"/>
          <w:sz w:val="28"/>
          <w:szCs w:val="28"/>
        </w:rPr>
      </w:pPr>
    </w:p>
    <w:p w:rsidR="00841B7A" w:rsidRDefault="00841B7A" w:rsidP="00841B7A">
      <w:pPr>
        <w:tabs>
          <w:tab w:val="left" w:pos="3585"/>
        </w:tabs>
        <w:spacing w:after="0" w:line="240" w:lineRule="auto"/>
        <w:rPr>
          <w:rFonts w:ascii="Times New Roman" w:hAnsi="Times New Roman"/>
          <w:sz w:val="28"/>
          <w:szCs w:val="28"/>
        </w:rPr>
      </w:pPr>
    </w:p>
    <w:p w:rsidR="00841B7A" w:rsidRDefault="00841B7A" w:rsidP="00841B7A">
      <w:pPr>
        <w:tabs>
          <w:tab w:val="left" w:pos="3585"/>
        </w:tabs>
        <w:spacing w:after="0" w:line="240" w:lineRule="auto"/>
        <w:rPr>
          <w:rFonts w:ascii="Times New Roman" w:hAnsi="Times New Roman"/>
          <w:sz w:val="28"/>
          <w:szCs w:val="28"/>
        </w:rPr>
      </w:pPr>
    </w:p>
    <w:p w:rsidR="00841B7A" w:rsidRDefault="00841B7A" w:rsidP="00841B7A">
      <w:pPr>
        <w:tabs>
          <w:tab w:val="left" w:pos="3585"/>
        </w:tabs>
        <w:spacing w:after="0" w:line="240" w:lineRule="auto"/>
        <w:jc w:val="both"/>
        <w:rPr>
          <w:rFonts w:ascii="Times New Roman" w:hAnsi="Times New Roman"/>
          <w:sz w:val="28"/>
          <w:szCs w:val="28"/>
        </w:rPr>
      </w:pPr>
    </w:p>
    <w:p w:rsidR="00841B7A" w:rsidRDefault="00841B7A" w:rsidP="00841B7A">
      <w:pPr>
        <w:tabs>
          <w:tab w:val="left" w:pos="3585"/>
        </w:tabs>
        <w:spacing w:after="0" w:line="240" w:lineRule="auto"/>
        <w:rPr>
          <w:rFonts w:ascii="Times New Roman" w:hAnsi="Times New Roman"/>
          <w:sz w:val="28"/>
          <w:szCs w:val="28"/>
        </w:rPr>
      </w:pPr>
    </w:p>
    <w:p w:rsidR="00841B7A" w:rsidRDefault="00841B7A" w:rsidP="00841B7A">
      <w:pPr>
        <w:tabs>
          <w:tab w:val="left" w:pos="3585"/>
        </w:tabs>
        <w:spacing w:after="0" w:line="240" w:lineRule="auto"/>
        <w:rPr>
          <w:rFonts w:ascii="Times New Roman" w:hAnsi="Times New Roman"/>
          <w:sz w:val="28"/>
          <w:szCs w:val="28"/>
        </w:rPr>
      </w:pPr>
    </w:p>
    <w:p w:rsidR="00841B7A" w:rsidRDefault="00841B7A" w:rsidP="00841B7A">
      <w:pPr>
        <w:tabs>
          <w:tab w:val="left" w:pos="3585"/>
        </w:tabs>
        <w:spacing w:after="0" w:line="240" w:lineRule="auto"/>
        <w:jc w:val="right"/>
        <w:rPr>
          <w:rFonts w:ascii="Times New Roman" w:hAnsi="Times New Roman"/>
          <w:sz w:val="28"/>
          <w:szCs w:val="28"/>
        </w:rPr>
      </w:pPr>
      <w:r>
        <w:rPr>
          <w:rFonts w:ascii="Times New Roman" w:hAnsi="Times New Roman"/>
          <w:sz w:val="28"/>
          <w:szCs w:val="28"/>
        </w:rPr>
        <w:t xml:space="preserve">                                                                         Подготовила преподаватель    географии </w:t>
      </w:r>
      <w:proofErr w:type="spellStart"/>
      <w:r>
        <w:rPr>
          <w:rFonts w:ascii="Times New Roman" w:hAnsi="Times New Roman"/>
          <w:sz w:val="28"/>
          <w:szCs w:val="28"/>
        </w:rPr>
        <w:t>Мешкова</w:t>
      </w:r>
      <w:proofErr w:type="spellEnd"/>
      <w:r>
        <w:rPr>
          <w:rFonts w:ascii="Times New Roman" w:hAnsi="Times New Roman"/>
          <w:sz w:val="28"/>
          <w:szCs w:val="28"/>
        </w:rPr>
        <w:t xml:space="preserve"> Н.С.</w:t>
      </w:r>
    </w:p>
    <w:p w:rsidR="00841B7A" w:rsidRDefault="00841B7A" w:rsidP="00841B7A">
      <w:pPr>
        <w:tabs>
          <w:tab w:val="left" w:pos="3585"/>
        </w:tabs>
        <w:spacing w:after="0" w:line="240" w:lineRule="auto"/>
        <w:jc w:val="right"/>
        <w:rPr>
          <w:rFonts w:ascii="Times New Roman" w:hAnsi="Times New Roman"/>
          <w:caps/>
          <w:sz w:val="28"/>
          <w:szCs w:val="28"/>
        </w:rPr>
      </w:pPr>
      <w:r>
        <w:rPr>
          <w:rFonts w:ascii="Times New Roman" w:hAnsi="Times New Roman"/>
          <w:sz w:val="28"/>
          <w:szCs w:val="28"/>
        </w:rPr>
        <w:t xml:space="preserve">                                                           </w:t>
      </w:r>
    </w:p>
    <w:p w:rsidR="00841B7A" w:rsidRDefault="00841B7A" w:rsidP="00841B7A">
      <w:pPr>
        <w:tabs>
          <w:tab w:val="left" w:pos="3585"/>
        </w:tabs>
        <w:spacing w:after="0" w:line="240" w:lineRule="auto"/>
        <w:jc w:val="center"/>
        <w:rPr>
          <w:caps/>
          <w:sz w:val="28"/>
          <w:szCs w:val="28"/>
        </w:rPr>
      </w:pPr>
    </w:p>
    <w:p w:rsidR="00841B7A" w:rsidRDefault="00841B7A" w:rsidP="00841B7A">
      <w:pPr>
        <w:tabs>
          <w:tab w:val="left" w:pos="3585"/>
        </w:tabs>
        <w:spacing w:after="0" w:line="240" w:lineRule="auto"/>
        <w:jc w:val="center"/>
        <w:rPr>
          <w:caps/>
          <w:sz w:val="28"/>
          <w:szCs w:val="28"/>
        </w:rPr>
      </w:pPr>
    </w:p>
    <w:p w:rsidR="00841B7A" w:rsidRDefault="00841B7A" w:rsidP="00841B7A">
      <w:pPr>
        <w:tabs>
          <w:tab w:val="left" w:pos="3585"/>
        </w:tabs>
        <w:spacing w:after="0" w:line="240" w:lineRule="auto"/>
        <w:jc w:val="center"/>
        <w:rPr>
          <w:caps/>
          <w:sz w:val="28"/>
          <w:szCs w:val="28"/>
        </w:rPr>
      </w:pPr>
    </w:p>
    <w:p w:rsidR="00841B7A" w:rsidRDefault="00841B7A" w:rsidP="00841B7A">
      <w:pPr>
        <w:tabs>
          <w:tab w:val="left" w:pos="3585"/>
        </w:tabs>
        <w:spacing w:after="0" w:line="240" w:lineRule="auto"/>
        <w:jc w:val="center"/>
        <w:rPr>
          <w:caps/>
          <w:sz w:val="28"/>
          <w:szCs w:val="28"/>
        </w:rPr>
      </w:pPr>
    </w:p>
    <w:p w:rsidR="00841B7A" w:rsidRDefault="00841B7A" w:rsidP="00841B7A">
      <w:pPr>
        <w:tabs>
          <w:tab w:val="left" w:pos="3585"/>
        </w:tabs>
        <w:spacing w:after="0" w:line="240" w:lineRule="auto"/>
        <w:jc w:val="center"/>
        <w:rPr>
          <w:caps/>
          <w:sz w:val="28"/>
          <w:szCs w:val="28"/>
        </w:rPr>
      </w:pPr>
    </w:p>
    <w:p w:rsidR="00841B7A" w:rsidRDefault="00841B7A" w:rsidP="00841B7A">
      <w:pPr>
        <w:tabs>
          <w:tab w:val="left" w:pos="3585"/>
        </w:tabs>
        <w:spacing w:after="0" w:line="240" w:lineRule="auto"/>
        <w:jc w:val="center"/>
        <w:rPr>
          <w:caps/>
          <w:sz w:val="28"/>
          <w:szCs w:val="28"/>
        </w:rPr>
      </w:pPr>
    </w:p>
    <w:p w:rsidR="00841B7A" w:rsidRDefault="00841B7A" w:rsidP="00841B7A">
      <w:pPr>
        <w:tabs>
          <w:tab w:val="left" w:pos="3585"/>
        </w:tabs>
        <w:spacing w:after="0" w:line="240" w:lineRule="auto"/>
        <w:jc w:val="center"/>
        <w:rPr>
          <w:caps/>
          <w:sz w:val="28"/>
          <w:szCs w:val="28"/>
        </w:rPr>
      </w:pPr>
    </w:p>
    <w:p w:rsidR="00841B7A" w:rsidRDefault="00841B7A" w:rsidP="00841B7A">
      <w:pPr>
        <w:tabs>
          <w:tab w:val="left" w:pos="3585"/>
        </w:tabs>
        <w:spacing w:after="0" w:line="240" w:lineRule="auto"/>
        <w:rPr>
          <w:rFonts w:ascii="Calibri" w:hAnsi="Calibri"/>
          <w:caps/>
          <w:sz w:val="28"/>
          <w:szCs w:val="28"/>
        </w:rPr>
      </w:pPr>
      <w:r>
        <w:rPr>
          <w:caps/>
          <w:sz w:val="28"/>
          <w:szCs w:val="28"/>
        </w:rPr>
        <w:t xml:space="preserve">                                                               2</w:t>
      </w:r>
      <w:r w:rsidR="00342866">
        <w:rPr>
          <w:caps/>
          <w:sz w:val="28"/>
          <w:szCs w:val="28"/>
        </w:rPr>
        <w:t>018</w:t>
      </w:r>
    </w:p>
    <w:p w:rsidR="001709AC" w:rsidRDefault="001709AC" w:rsidP="001709AC">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Преподавание географии, содержание которой отражает основы географической науки, отличается от других предметов комплексным подходом изучения природы, общества и предмета их взаимодействия, обладает значительным потенциалом для достижения целей экологического обучения и воспитания учащихся на всех уровнях обучения. </w:t>
      </w:r>
      <w:r>
        <w:rPr>
          <w:rFonts w:ascii="Times New Roman" w:hAnsi="Times New Roman" w:cs="Times New Roman"/>
          <w:b/>
          <w:color w:val="333333"/>
          <w:sz w:val="24"/>
          <w:szCs w:val="24"/>
          <w:shd w:val="clear" w:color="auto" w:fill="FFFFFF"/>
        </w:rPr>
        <w:t>География, будучи междисциплинарным и интегрированным предметом, изучает, как окружающую среду и социум, так и демографию, этнографию, географию транспорта, туризма, религий, культуры и многие другие направления.</w:t>
      </w:r>
      <w:r>
        <w:rPr>
          <w:rFonts w:ascii="Times New Roman" w:hAnsi="Times New Roman" w:cs="Times New Roman"/>
          <w:color w:val="333333"/>
          <w:sz w:val="24"/>
          <w:szCs w:val="24"/>
          <w:shd w:val="clear" w:color="auto" w:fill="FFFFFF"/>
        </w:rPr>
        <w:t xml:space="preserve"> </w:t>
      </w:r>
    </w:p>
    <w:p w:rsidR="001709AC" w:rsidRDefault="001709AC" w:rsidP="001709AC">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Устойчивое развитие территорий, страны и мира, глобальные проблемы человечества рассматриваются в географии и значительная роль должна отводиться методике ее преподавания, как предмета формирующего у учащихся целостное представление о мире и процессах в нем происходящих. В настоящее время в России идет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w:t>
      </w:r>
      <w:r>
        <w:rPr>
          <w:rFonts w:ascii="Times New Roman" w:hAnsi="Times New Roman" w:cs="Times New Roman"/>
          <w:b/>
          <w:color w:val="333333"/>
          <w:sz w:val="24"/>
          <w:szCs w:val="24"/>
          <w:shd w:val="clear" w:color="auto" w:fill="FFFFFF"/>
        </w:rPr>
        <w:t>Происходит смена образовательной парадигмы: предлагаются иное содержание, иные подходы, иное поведение, иной педагогический менталитет.</w:t>
      </w:r>
      <w:r>
        <w:rPr>
          <w:rFonts w:ascii="Times New Roman" w:hAnsi="Times New Roman" w:cs="Times New Roman"/>
          <w:color w:val="333333"/>
          <w:sz w:val="24"/>
          <w:szCs w:val="24"/>
          <w:shd w:val="clear" w:color="auto" w:fill="FFFFFF"/>
        </w:rPr>
        <w:t xml:space="preserve"> В этих условиях учителю необходимо ориентироваться в широком спектре современных инновационных технологий. Отличием педагогических технологий от любых других является то, что они способствуют более эффективному обучению за счет повышения интереса и мотивации к нему у учащихся.</w:t>
      </w:r>
    </w:p>
    <w:p w:rsidR="001709AC" w:rsidRDefault="001709AC" w:rsidP="001709AC">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Педагогическая технология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Приоритетными технологиями в рамках реализации ФГОС становятся технологии</w:t>
      </w:r>
      <w:r w:rsidRPr="001709AC">
        <w:rPr>
          <w:rFonts w:ascii="Times New Roman" w:hAnsi="Times New Roman" w:cs="Times New Roman"/>
          <w:b/>
          <w:color w:val="333333"/>
          <w:sz w:val="24"/>
          <w:szCs w:val="24"/>
          <w:shd w:val="clear" w:color="auto" w:fill="FFFFFF"/>
        </w:rPr>
        <w:t xml:space="preserve">: на основе личностной ориентации педагогического процесса; на основе активизации и интенсификации деятельности учащихся; на основе эффективности организации учебного процесса; </w:t>
      </w:r>
      <w:proofErr w:type="spellStart"/>
      <w:r w:rsidRPr="001709AC">
        <w:rPr>
          <w:rFonts w:ascii="Times New Roman" w:hAnsi="Times New Roman" w:cs="Times New Roman"/>
          <w:b/>
          <w:color w:val="333333"/>
          <w:sz w:val="24"/>
          <w:szCs w:val="24"/>
          <w:shd w:val="clear" w:color="auto" w:fill="FFFFFF"/>
        </w:rPr>
        <w:t>реконструирования</w:t>
      </w:r>
      <w:proofErr w:type="spellEnd"/>
      <w:r w:rsidRPr="001709AC">
        <w:rPr>
          <w:rFonts w:ascii="Times New Roman" w:hAnsi="Times New Roman" w:cs="Times New Roman"/>
          <w:b/>
          <w:color w:val="333333"/>
          <w:sz w:val="24"/>
          <w:szCs w:val="24"/>
          <w:shd w:val="clear" w:color="auto" w:fill="FFFFFF"/>
        </w:rPr>
        <w:t xml:space="preserve"> материала; технологии развивающего обучения.</w:t>
      </w:r>
      <w:r>
        <w:rPr>
          <w:rFonts w:ascii="Times New Roman" w:hAnsi="Times New Roman" w:cs="Times New Roman"/>
          <w:color w:val="333333"/>
          <w:sz w:val="24"/>
          <w:szCs w:val="24"/>
          <w:shd w:val="clear" w:color="auto" w:fill="FFFFFF"/>
        </w:rPr>
        <w:t xml:space="preserve"> Современный этап развития образования диктует новый подход к организации учебного процесса. В настоящее время отсутствует необходимость преподавать обучающимся знания в так называемом готовом виде, для того, чтобы он их усвоил. </w:t>
      </w:r>
    </w:p>
    <w:p w:rsidR="001709AC" w:rsidRDefault="001709AC" w:rsidP="001709AC">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Современные педагогические технологии создают особые условия, обеспечивающие новую по смыслу, духовно-практическую деятельность педагога и ученика. При данном подходе знания не даются в готовом виде, а добываются учащимися в совместной деятельности с преподавателем. В современной школе существуют различные образовательные технологии, повышающие познавательный интерес учащихся, приводящие к наиболее полному и глубокому пониманию предмета, в практическом применении усвоенных знаний, умений и навыков для решения тех или иных задач. </w:t>
      </w:r>
      <w:r w:rsidRPr="001709AC">
        <w:rPr>
          <w:rFonts w:ascii="Times New Roman" w:hAnsi="Times New Roman" w:cs="Times New Roman"/>
          <w:b/>
          <w:color w:val="333333"/>
          <w:sz w:val="24"/>
          <w:szCs w:val="24"/>
          <w:shd w:val="clear" w:color="auto" w:fill="FFFFFF"/>
        </w:rPr>
        <w:t>Технологии проектного обучения</w:t>
      </w:r>
      <w:r>
        <w:rPr>
          <w:rFonts w:ascii="Times New Roman" w:hAnsi="Times New Roman" w:cs="Times New Roman"/>
          <w:color w:val="333333"/>
          <w:sz w:val="24"/>
          <w:szCs w:val="24"/>
          <w:shd w:val="clear" w:color="auto" w:fill="FFFFFF"/>
        </w:rPr>
        <w:t xml:space="preserve">. Внедряя в педагогическую практику технологию проектной деятельности, должно </w:t>
      </w:r>
      <w:proofErr w:type="gramStart"/>
      <w:r>
        <w:rPr>
          <w:rFonts w:ascii="Times New Roman" w:hAnsi="Times New Roman" w:cs="Times New Roman"/>
          <w:color w:val="333333"/>
          <w:sz w:val="24"/>
          <w:szCs w:val="24"/>
          <w:shd w:val="clear" w:color="auto" w:fill="FFFFFF"/>
        </w:rPr>
        <w:t>уделяться внимание на</w:t>
      </w:r>
      <w:proofErr w:type="gramEnd"/>
      <w:r>
        <w:rPr>
          <w:rFonts w:ascii="Times New Roman" w:hAnsi="Times New Roman" w:cs="Times New Roman"/>
          <w:color w:val="333333"/>
          <w:sz w:val="24"/>
          <w:szCs w:val="24"/>
          <w:shd w:val="clear" w:color="auto" w:fill="FFFFFF"/>
        </w:rPr>
        <w:t xml:space="preserve"> всестороннее развитие личности ученика и преследоваться определенные цели: выявление талантливых учащихся; активизация учебного процесса; формирование у учащихся интереса к научной работе; формирование навыков публичного выступления; профессиональной ориентации учащихся; повышение уровня научной и методической работы. Результаты проектной </w:t>
      </w:r>
      <w:r>
        <w:rPr>
          <w:rFonts w:ascii="Times New Roman" w:hAnsi="Times New Roman" w:cs="Times New Roman"/>
          <w:color w:val="333333"/>
          <w:sz w:val="24"/>
          <w:szCs w:val="24"/>
          <w:shd w:val="clear" w:color="auto" w:fill="FFFFFF"/>
        </w:rPr>
        <w:lastRenderedPageBreak/>
        <w:t xml:space="preserve">деятельности учащимися выполняются в форме докладов, рефератов, сочинений, плакатов и пр. Проекты представляются в виде презентаций, в которые включаются различные эффекты: звуки, фото- и видеофрагменты, что позволяет оживлять процесс представления итогового материала. На этапе защиты проекта учащиеся должны представить свой проект, ответить на возникшие у слушателей вопросы. Ученики учатся вести дискуссию, защищать работу, представлять ее сильные стороны, отстаивать свою точку зрения, прислушиваться к мнению окружающих людей. Работа с проектами облегчает получение географических знаний, развивает навыки работы с компьютерными технологиями. Используя их, учащиеся не только увлекаются темой предмета, но и совершенствуют свои знания и умения, прививается интерес и любовь к предмету география, к науке в целом. Процесс защиты проекта — очень хороший способ развития коммуникативных умений учащихся. Грамотное ведение дискуссии поможет гражданам нашей страны в решении многих национальных проблем, а проекты по данным темам создаются учащимися, где они пытаются ответить на вопросы взрослых. </w:t>
      </w:r>
      <w:r w:rsidRPr="001709AC">
        <w:rPr>
          <w:rFonts w:ascii="Times New Roman" w:hAnsi="Times New Roman" w:cs="Times New Roman"/>
          <w:b/>
          <w:color w:val="333333"/>
          <w:sz w:val="24"/>
          <w:szCs w:val="24"/>
          <w:shd w:val="clear" w:color="auto" w:fill="FFFFFF"/>
        </w:rPr>
        <w:t>Технология проектной деятельности учащихся включает в себя совокупность исследовательских, поисковых методов, творческих по самой своей сути.</w:t>
      </w:r>
      <w:r>
        <w:rPr>
          <w:rFonts w:ascii="Times New Roman" w:hAnsi="Times New Roman" w:cs="Times New Roman"/>
          <w:color w:val="333333"/>
          <w:sz w:val="24"/>
          <w:szCs w:val="24"/>
          <w:shd w:val="clear" w:color="auto" w:fill="FFFFFF"/>
        </w:rPr>
        <w:t xml:space="preserve"> </w:t>
      </w:r>
    </w:p>
    <w:p w:rsidR="001709AC" w:rsidRDefault="001709AC" w:rsidP="001709AC">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Заключительным этапом исследовательской работы является ученическая конференция, где дети, защищая проект, имеют возможность реализовать свои творческие возможности. Сильные ученики углубляют свои знания, работая над конкретными задачами. Слабые ученики могут выполнить задания по темам, которые не были усвоены в ходе уроков. Творческий процесс, который имеет место при работе над проектом, дает возможность по-новому взглянуть на материал, систематизировать свои знания</w:t>
      </w:r>
      <w:proofErr w:type="gramStart"/>
      <w:r>
        <w:rPr>
          <w:rFonts w:ascii="Times New Roman" w:hAnsi="Times New Roman" w:cs="Times New Roman"/>
          <w:color w:val="333333"/>
          <w:sz w:val="24"/>
          <w:szCs w:val="24"/>
          <w:shd w:val="clear" w:color="auto" w:fill="FFFFFF"/>
        </w:rPr>
        <w:t xml:space="preserve"> .</w:t>
      </w:r>
      <w:proofErr w:type="gramEnd"/>
    </w:p>
    <w:p w:rsidR="00722214" w:rsidRDefault="001709AC" w:rsidP="001709AC">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1709AC">
        <w:rPr>
          <w:rFonts w:ascii="Times New Roman" w:hAnsi="Times New Roman" w:cs="Times New Roman"/>
          <w:b/>
          <w:color w:val="333333"/>
          <w:sz w:val="24"/>
          <w:szCs w:val="24"/>
          <w:shd w:val="clear" w:color="auto" w:fill="FFFFFF"/>
        </w:rPr>
        <w:t>Технология проблемного обучения</w:t>
      </w:r>
      <w:r>
        <w:rPr>
          <w:rFonts w:ascii="Times New Roman" w:hAnsi="Times New Roman" w:cs="Times New Roman"/>
          <w:color w:val="333333"/>
          <w:sz w:val="24"/>
          <w:szCs w:val="24"/>
          <w:shd w:val="clear" w:color="auto" w:fill="FFFFFF"/>
        </w:rPr>
        <w:t xml:space="preserve">. Одной из важнейших задач педагогической науки является активизация учебного процесса. Цель образовательного процесса сегодня — научить учащихся самостоятельно приобретать новые знания, развивать умения ставить и самостоятельно решать новые проблемы. Творческая деятельность становится одним из основных элементов содержания школьного образования. В проблемном обучении </w:t>
      </w:r>
      <w:r w:rsidRPr="001709AC">
        <w:rPr>
          <w:rFonts w:ascii="Times New Roman" w:hAnsi="Times New Roman" w:cs="Times New Roman"/>
          <w:b/>
          <w:color w:val="333333"/>
          <w:sz w:val="24"/>
          <w:szCs w:val="24"/>
          <w:shd w:val="clear" w:color="auto" w:fill="FFFFFF"/>
        </w:rPr>
        <w:t>применяют основные три метода: проблемное изложение, частично-поисковый и исследовательский.</w:t>
      </w:r>
      <w:r>
        <w:rPr>
          <w:rFonts w:ascii="Times New Roman" w:hAnsi="Times New Roman" w:cs="Times New Roman"/>
          <w:color w:val="333333"/>
          <w:sz w:val="24"/>
          <w:szCs w:val="24"/>
          <w:shd w:val="clear" w:color="auto" w:fill="FFFFFF"/>
        </w:rPr>
        <w:t xml:space="preserve"> Применение этих методов эффективно тогда, когда преподаватель ставит задачу: на базе уже имеющихся знаний и умений сформировать качественно новые способы деятельности — умение учащихся самостоятельно формулировать и решать обнаруженные или поставленные проблемы, умение предлагать гипотезы и способы их проверки, планировать эксперименты. Проблемные методы способствуют развитию мышления учащихся таким образом, чтобы они самостоятельно и оперативно ориентировались в учебном материале, оценивали его значимость, сложность, сферу применимости полученных знаний в отношениях с другими знаниями. Методы проблемного обучения способствуют развитию творческих способностей каждого учащегося на его индивидуальном уровне. Один и тот же вопрос можно раскрыть, используя разные методы проблемного обучения. В группах, где большую часть составляют ученики, имеющие глубокие прочные знания по предмету, можно использовать поисковый и исследовательский метод. Проблемные ситуации, возникающие в учебной деятельности, в сильных группах вызывают состояние эмоционального подъёма, активности, повышение интереса к обучению. В группах, где большую часть составляют слабые ученики, применение проблемных вопросов </w:t>
      </w:r>
      <w:r>
        <w:rPr>
          <w:rFonts w:ascii="Times New Roman" w:hAnsi="Times New Roman" w:cs="Times New Roman"/>
          <w:color w:val="333333"/>
          <w:sz w:val="24"/>
          <w:szCs w:val="24"/>
          <w:shd w:val="clear" w:color="auto" w:fill="FFFFFF"/>
        </w:rPr>
        <w:lastRenderedPageBreak/>
        <w:t xml:space="preserve">и ситуаций в большей степени вызывает состояние неудовлетворённости, напряжения, отрицательного отношения к уроку. Не желательно отказываться от применения проблемных вопросов и ситуаций в слабых группах, т. к. среди таких учеников есть ребята, которые имеют прочные знания по предмету и проявляют к нему интерес. В данной ситуации необходимо применять дифференцированный подход к обучению — </w:t>
      </w:r>
      <w:proofErr w:type="spellStart"/>
      <w:r>
        <w:rPr>
          <w:rFonts w:ascii="Times New Roman" w:hAnsi="Times New Roman" w:cs="Times New Roman"/>
          <w:color w:val="333333"/>
          <w:sz w:val="24"/>
          <w:szCs w:val="24"/>
          <w:shd w:val="clear" w:color="auto" w:fill="FFFFFF"/>
        </w:rPr>
        <w:t>разноуровневые</w:t>
      </w:r>
      <w:proofErr w:type="spellEnd"/>
      <w:r>
        <w:rPr>
          <w:rFonts w:ascii="Times New Roman" w:hAnsi="Times New Roman" w:cs="Times New Roman"/>
          <w:color w:val="333333"/>
          <w:sz w:val="24"/>
          <w:szCs w:val="24"/>
          <w:shd w:val="clear" w:color="auto" w:fill="FFFFFF"/>
        </w:rPr>
        <w:t xml:space="preserve"> вопросы, в том числе проблемные. Большую роль играет отбор приёмов учебной работы связанных с умственной деятельностью. </w:t>
      </w:r>
      <w:r w:rsidRPr="00722214">
        <w:rPr>
          <w:rFonts w:ascii="Times New Roman" w:hAnsi="Times New Roman" w:cs="Times New Roman"/>
          <w:b/>
          <w:color w:val="333333"/>
          <w:sz w:val="24"/>
          <w:szCs w:val="24"/>
          <w:shd w:val="clear" w:color="auto" w:fill="FFFFFF"/>
        </w:rPr>
        <w:t xml:space="preserve">На уроках географии часто применяю такие приёмы учебной деятельности как анализ, синтез, сравнение, обобщение, установление </w:t>
      </w:r>
      <w:proofErr w:type="spellStart"/>
      <w:r w:rsidRPr="00722214">
        <w:rPr>
          <w:rFonts w:ascii="Times New Roman" w:hAnsi="Times New Roman" w:cs="Times New Roman"/>
          <w:b/>
          <w:color w:val="333333"/>
          <w:sz w:val="24"/>
          <w:szCs w:val="24"/>
          <w:shd w:val="clear" w:color="auto" w:fill="FFFFFF"/>
        </w:rPr>
        <w:t>причинно</w:t>
      </w:r>
      <w:proofErr w:type="spellEnd"/>
      <w:r w:rsidRPr="00722214">
        <w:rPr>
          <w:rFonts w:ascii="Times New Roman" w:hAnsi="Times New Roman" w:cs="Times New Roman"/>
          <w:b/>
          <w:color w:val="333333"/>
          <w:sz w:val="24"/>
          <w:szCs w:val="24"/>
          <w:shd w:val="clear" w:color="auto" w:fill="FFFFFF"/>
        </w:rPr>
        <w:t> — следственных связей, чтение карты, схемы, работа с различными наглядными пособиями.</w:t>
      </w:r>
      <w:r>
        <w:rPr>
          <w:rFonts w:ascii="Times New Roman" w:hAnsi="Times New Roman" w:cs="Times New Roman"/>
          <w:color w:val="333333"/>
          <w:sz w:val="24"/>
          <w:szCs w:val="24"/>
          <w:shd w:val="clear" w:color="auto" w:fill="FFFFFF"/>
        </w:rPr>
        <w:t xml:space="preserve"> Это весьма эффективные пути в познании явлений природы и их сущности. Коллективная работа наиболее удачно осуществляется при работе в группах, когда предлагаются одинаковые проблемные задания, допускающие неоднозначные решения. Завершается работа дискуссией. </w:t>
      </w:r>
      <w:r w:rsidRPr="00722214">
        <w:rPr>
          <w:rFonts w:ascii="Times New Roman" w:hAnsi="Times New Roman" w:cs="Times New Roman"/>
          <w:b/>
          <w:color w:val="333333"/>
          <w:sz w:val="24"/>
          <w:szCs w:val="24"/>
          <w:shd w:val="clear" w:color="auto" w:fill="FFFFFF"/>
        </w:rPr>
        <w:t>Примером проблемного задания группам может быть выбор оптимального размещения производственного предприятия с учетом экологического риска (автомойки, производство строительных изделий, предприятия нефтепереработки).</w:t>
      </w:r>
      <w:r>
        <w:rPr>
          <w:rFonts w:ascii="Times New Roman" w:hAnsi="Times New Roman" w:cs="Times New Roman"/>
          <w:color w:val="333333"/>
          <w:sz w:val="24"/>
          <w:szCs w:val="24"/>
          <w:shd w:val="clear" w:color="auto" w:fill="FFFFFF"/>
        </w:rPr>
        <w:t xml:space="preserve"> Каждая группа может рассматривать эту проблему с разных точек зрения: эколога, врача, местного жителя, агронома. Сложной задачей стоящей перед преподавателем является: научить учеников самостоятельно находить проблему в тексте учебника и самостоятельно её формулировать. Конечно, не все вопросы, составленные учащимися, равнозначны. И не все из них имеют проблемный характер. Для составления таких вопросов ученик должен иметь глубокие знания по той теме, с которой он работает, а также владеть методикой составления проблемных вопросов и ситуаций. Поэтому только единицы учащихся овладевают данными умениями. Систематическое применение методов, приёмов и форм проблемного обучения способствует усвоению способов самостоятельной деятельности, развитию познавательных и творческих способностей, формированию умений и навыков активного речевого общения, а также способствует росту мотивации к изучению географии, как предмета, важного и необходимого для дальнейшего обучения и приобретения профессии. Развитие у учащихся вкуса к творческому поиску, преодолению препятствий на пути к решению проблемы, целеустремлённости, самостоятельности возможно только при условии творческой деятельности самого преподавателя </w:t>
      </w:r>
    </w:p>
    <w:p w:rsidR="00722214" w:rsidRDefault="001709AC" w:rsidP="001709AC">
      <w:pPr>
        <w:jc w:val="both"/>
        <w:rPr>
          <w:rFonts w:ascii="Times New Roman" w:hAnsi="Times New Roman" w:cs="Times New Roman"/>
          <w:color w:val="333333"/>
          <w:sz w:val="24"/>
          <w:szCs w:val="24"/>
          <w:shd w:val="clear" w:color="auto" w:fill="FFFFFF"/>
        </w:rPr>
      </w:pPr>
      <w:r w:rsidRPr="00722214">
        <w:rPr>
          <w:rFonts w:ascii="Times New Roman" w:hAnsi="Times New Roman" w:cs="Times New Roman"/>
          <w:b/>
          <w:color w:val="333333"/>
          <w:sz w:val="24"/>
          <w:szCs w:val="24"/>
          <w:shd w:val="clear" w:color="auto" w:fill="FFFFFF"/>
        </w:rPr>
        <w:t>Тестовые технологии</w:t>
      </w:r>
      <w:r>
        <w:rPr>
          <w:rFonts w:ascii="Times New Roman" w:hAnsi="Times New Roman" w:cs="Times New Roman"/>
          <w:color w:val="333333"/>
          <w:sz w:val="24"/>
          <w:szCs w:val="24"/>
          <w:shd w:val="clear" w:color="auto" w:fill="FFFFFF"/>
        </w:rPr>
        <w:t xml:space="preserve">. В курсе географии существует определенное количество опорных знаний и умений, составляющих фундамент дальнейшего обучения выпускников. Результативность любого процесса обучения во многом зависит от тщательности разработки методики контроля знаний. Контроль знаний необходим при любой системе обучения и любой организации учебного процесса. Это средство управления учебной деятельностью учащихся. Но для того, чтобы наряду с функцией проверки реализовывались и функции обучения, необходимо создать определенные условия, важнейшее из которых — объективность проверки знаний. Объективность проверки знаний предполагает корректную постановку вопросов, вследствие чего появляется однозначная возможность отличить правильный ответ </w:t>
      </w:r>
      <w:proofErr w:type="gramStart"/>
      <w:r>
        <w:rPr>
          <w:rFonts w:ascii="Times New Roman" w:hAnsi="Times New Roman" w:cs="Times New Roman"/>
          <w:color w:val="333333"/>
          <w:sz w:val="24"/>
          <w:szCs w:val="24"/>
          <w:shd w:val="clear" w:color="auto" w:fill="FFFFFF"/>
        </w:rPr>
        <w:t>от</w:t>
      </w:r>
      <w:proofErr w:type="gramEnd"/>
      <w:r>
        <w:rPr>
          <w:rFonts w:ascii="Times New Roman" w:hAnsi="Times New Roman" w:cs="Times New Roman"/>
          <w:color w:val="333333"/>
          <w:sz w:val="24"/>
          <w:szCs w:val="24"/>
          <w:shd w:val="clear" w:color="auto" w:fill="FFFFFF"/>
        </w:rPr>
        <w:t xml:space="preserve"> неправильного. </w:t>
      </w:r>
    </w:p>
    <w:p w:rsidR="00722214" w:rsidRDefault="001709AC" w:rsidP="00140836">
      <w:pPr>
        <w:jc w:val="both"/>
        <w:rPr>
          <w:rFonts w:ascii="Times New Roman" w:hAnsi="Times New Roman" w:cs="Times New Roman"/>
          <w:color w:val="333333"/>
          <w:sz w:val="24"/>
          <w:szCs w:val="24"/>
          <w:shd w:val="clear" w:color="auto" w:fill="FFFFFF"/>
        </w:rPr>
      </w:pPr>
      <w:r w:rsidRPr="00722214">
        <w:rPr>
          <w:rFonts w:ascii="Times New Roman" w:hAnsi="Times New Roman" w:cs="Times New Roman"/>
          <w:b/>
          <w:color w:val="333333"/>
          <w:sz w:val="24"/>
          <w:szCs w:val="24"/>
          <w:shd w:val="clear" w:color="auto" w:fill="FFFFFF"/>
        </w:rPr>
        <w:t>Игровые технологии</w:t>
      </w:r>
      <w:r>
        <w:rPr>
          <w:rFonts w:ascii="Times New Roman" w:hAnsi="Times New Roman" w:cs="Times New Roman"/>
          <w:color w:val="333333"/>
          <w:sz w:val="24"/>
          <w:szCs w:val="24"/>
          <w:shd w:val="clear" w:color="auto" w:fill="FFFFFF"/>
        </w:rPr>
        <w:t xml:space="preserve">. Активные формы обучения, в том числе и игровые, получили в последнее время широкое применение на уроках географии. Использование игр </w:t>
      </w:r>
      <w:r>
        <w:rPr>
          <w:rFonts w:ascii="Times New Roman" w:hAnsi="Times New Roman" w:cs="Times New Roman"/>
          <w:color w:val="333333"/>
          <w:sz w:val="24"/>
          <w:szCs w:val="24"/>
          <w:shd w:val="clear" w:color="auto" w:fill="FFFFFF"/>
        </w:rPr>
        <w:lastRenderedPageBreak/>
        <w:t xml:space="preserve">в обучении географии решает множество задач. Они развивают познавательный интерес к предмету, активизируют учебную деятельность учащихся на уроках, способствуют становлению творческой личности ученика, так как многие из игр часто предполагают проблемный характер обучения, ибо есть исходный вопрос, на который надо дать ответ, а пути решения не ясны. </w:t>
      </w:r>
      <w:r w:rsidRPr="00722214">
        <w:rPr>
          <w:rFonts w:ascii="Times New Roman" w:hAnsi="Times New Roman" w:cs="Times New Roman"/>
          <w:b/>
          <w:color w:val="333333"/>
          <w:sz w:val="24"/>
          <w:szCs w:val="24"/>
          <w:shd w:val="clear" w:color="auto" w:fill="FFFFFF"/>
        </w:rPr>
        <w:t xml:space="preserve">Многие из игр дают возможности для </w:t>
      </w:r>
      <w:proofErr w:type="spellStart"/>
      <w:r w:rsidRPr="00722214">
        <w:rPr>
          <w:rFonts w:ascii="Times New Roman" w:hAnsi="Times New Roman" w:cs="Times New Roman"/>
          <w:b/>
          <w:color w:val="333333"/>
          <w:sz w:val="24"/>
          <w:szCs w:val="24"/>
          <w:shd w:val="clear" w:color="auto" w:fill="FFFFFF"/>
        </w:rPr>
        <w:t>взаимообучения</w:t>
      </w:r>
      <w:proofErr w:type="spellEnd"/>
      <w:r w:rsidRPr="00722214">
        <w:rPr>
          <w:rFonts w:ascii="Times New Roman" w:hAnsi="Times New Roman" w:cs="Times New Roman"/>
          <w:b/>
          <w:color w:val="333333"/>
          <w:sz w:val="24"/>
          <w:szCs w:val="24"/>
          <w:shd w:val="clear" w:color="auto" w:fill="FFFFFF"/>
        </w:rPr>
        <w:t>, так как предполагают групповые формы работы и совещательный процесс</w:t>
      </w:r>
      <w:r>
        <w:rPr>
          <w:rFonts w:ascii="Times New Roman" w:hAnsi="Times New Roman" w:cs="Times New Roman"/>
          <w:color w:val="333333"/>
          <w:sz w:val="24"/>
          <w:szCs w:val="24"/>
          <w:shd w:val="clear" w:color="auto" w:fill="FFFFFF"/>
        </w:rPr>
        <w:t xml:space="preserve">. Применение игры на уроке достаточно разнообразно. Все эти игровые формы преподаватель выбирает в зависимости от темы урока, подготовленности учащихся, их возраста. </w:t>
      </w:r>
    </w:p>
    <w:p w:rsidR="003A6161" w:rsidRDefault="001709AC" w:rsidP="00140836">
      <w:pPr>
        <w:pStyle w:val="a3"/>
        <w:shd w:val="clear" w:color="auto" w:fill="FFFFFF"/>
        <w:spacing w:before="0" w:beforeAutospacing="0" w:after="150" w:afterAutospacing="0"/>
        <w:jc w:val="both"/>
        <w:rPr>
          <w:color w:val="000000"/>
          <w:sz w:val="27"/>
          <w:szCs w:val="27"/>
          <w:shd w:val="clear" w:color="auto" w:fill="FFFFFF"/>
        </w:rPr>
      </w:pPr>
      <w:r w:rsidRPr="00722214">
        <w:rPr>
          <w:b/>
          <w:color w:val="333333"/>
          <w:shd w:val="clear" w:color="auto" w:fill="FFFFFF"/>
        </w:rPr>
        <w:t>Информационно-коммуникационные технологии</w:t>
      </w:r>
      <w:r>
        <w:rPr>
          <w:color w:val="333333"/>
          <w:shd w:val="clear" w:color="auto" w:fill="FFFFFF"/>
        </w:rPr>
        <w:t xml:space="preserve">. Главной отличительной чертой использования ИКТ на уроках географии является перераспределение потоков информации на занятии. При этом учащийся превращается в активного участника образовательного процесса. Активная деятельность приводит его к значительному повышению мотивации, стимулирует активную поисковую познавательную деятельность. Поэтому обучение географии с использованием ИКТ следует рассматривать как новую форму организации самостоятельного освоения учащимися содержания учебного предмета и их развития. </w:t>
      </w:r>
      <w:r w:rsidRPr="00722214">
        <w:rPr>
          <w:b/>
          <w:color w:val="333333"/>
          <w:shd w:val="clear" w:color="auto" w:fill="FFFFFF"/>
        </w:rPr>
        <w:t>Формируются умения и навыки исследовательской деятельности, ориентировка в информац</w:t>
      </w:r>
      <w:proofErr w:type="gramStart"/>
      <w:r w:rsidRPr="00722214">
        <w:rPr>
          <w:b/>
          <w:color w:val="333333"/>
          <w:shd w:val="clear" w:color="auto" w:fill="FFFFFF"/>
        </w:rPr>
        <w:t>ии и её</w:t>
      </w:r>
      <w:proofErr w:type="gramEnd"/>
      <w:r w:rsidRPr="00722214">
        <w:rPr>
          <w:b/>
          <w:color w:val="333333"/>
          <w:shd w:val="clear" w:color="auto" w:fill="FFFFFF"/>
        </w:rPr>
        <w:t xml:space="preserve"> последующей обработке</w:t>
      </w:r>
      <w:r>
        <w:rPr>
          <w:color w:val="333333"/>
          <w:shd w:val="clear" w:color="auto" w:fill="FFFFFF"/>
        </w:rPr>
        <w:t xml:space="preserve">. Применение информационных технологий интенсифицирует передачу информации, значительно расширяет иллюстративный материал, создаёт проблемные ситуации. Усиливается эмоциональный фон обучения, формируется учебная мотивация учащихся. </w:t>
      </w:r>
      <w:r w:rsidRPr="00722214">
        <w:rPr>
          <w:b/>
          <w:color w:val="333333"/>
          <w:shd w:val="clear" w:color="auto" w:fill="FFFFFF"/>
        </w:rPr>
        <w:t>Информационные технологии дифференцируют и индивидуализируют учебный процесс; позволяют преподавателю значительно расширить объём изучаемой информации и разнообразить формы и способы её восприятия учащимися.</w:t>
      </w:r>
      <w:r>
        <w:rPr>
          <w:color w:val="333333"/>
          <w:shd w:val="clear" w:color="auto" w:fill="FFFFFF"/>
        </w:rPr>
        <w:t xml:space="preserve"> На уроках географии использование компьютера, электронных карт, электронных учебников, </w:t>
      </w:r>
      <w:proofErr w:type="spellStart"/>
      <w:r>
        <w:rPr>
          <w:color w:val="333333"/>
          <w:shd w:val="clear" w:color="auto" w:fill="FFFFFF"/>
        </w:rPr>
        <w:t>космоснимков</w:t>
      </w:r>
      <w:proofErr w:type="spellEnd"/>
      <w:r>
        <w:rPr>
          <w:color w:val="333333"/>
          <w:shd w:val="clear" w:color="auto" w:fill="FFFFFF"/>
        </w:rPr>
        <w:t xml:space="preserve"> позволяет активизировать познавательную деятельность учащихся, проверка знаний с помощью электронных тестов — позволяет применять разные и методические приемы работы с географической картой, формируя важнейшие географические умения — картографические. Эта технология способствует развитию личности ребенка, росту профессионального мастерства преподавателя, ускоряет и обогащает учебный процесс. </w:t>
      </w:r>
      <w:r w:rsidRPr="00722214">
        <w:rPr>
          <w:b/>
          <w:color w:val="333333"/>
          <w:shd w:val="clear" w:color="auto" w:fill="FFFFFF"/>
        </w:rPr>
        <w:t>Уроки с использованием учебника мультимедиа</w:t>
      </w:r>
      <w:r>
        <w:rPr>
          <w:color w:val="333333"/>
          <w:shd w:val="clear" w:color="auto" w:fill="FFFFFF"/>
        </w:rPr>
        <w:t xml:space="preserve">, дают возможность представить учебный материал в самых разнообразных формах, и тем самым удовлетворить запросы учащихся различных психологических типов, среди которых есть учащиеся с преобладанием того или иного типа мышления. Грамотное использование возможностей современных информационных технологий способствует: активизации познавательной деятельности, повышению качественной успеваемости учащихся; развитию навыков самообразования и самоконтроля у учащихся; формированию информационно-коммуникационной компетентности; развитию информационного мышления; повышению уровня комфортности обучения; повышению активности и инициативности на уроке. Применение мультимедиа делает подачу учебной информации более интересной и запоминающейся для каждого учащегося. Необходимо дать возможность учащемуся самостоятельно познакомиться с учебным материалом и выполнить все задания для закрепления информации. При этом ученик может дополнительно использовать информацию из учебника, атласа и т. д. Любая технология соответствует критериям технологичности, к ним относятся: концептуальность, системность, управляемость, эффективность, </w:t>
      </w:r>
      <w:proofErr w:type="spellStart"/>
      <w:r>
        <w:rPr>
          <w:color w:val="333333"/>
          <w:shd w:val="clear" w:color="auto" w:fill="FFFFFF"/>
        </w:rPr>
        <w:t>воспроизводимость</w:t>
      </w:r>
      <w:proofErr w:type="spellEnd"/>
      <w:r>
        <w:rPr>
          <w:color w:val="333333"/>
          <w:shd w:val="clear" w:color="auto" w:fill="FFFFFF"/>
        </w:rPr>
        <w:t>.</w:t>
      </w:r>
      <w:r>
        <w:rPr>
          <w:color w:val="333333"/>
        </w:rPr>
        <w:br/>
      </w:r>
    </w:p>
    <w:p w:rsidR="003A6161" w:rsidRDefault="003A6161" w:rsidP="00140836">
      <w:pPr>
        <w:pStyle w:val="a3"/>
        <w:shd w:val="clear" w:color="auto" w:fill="FFFFFF"/>
        <w:spacing w:before="0" w:beforeAutospacing="0" w:after="150" w:afterAutospacing="0"/>
        <w:jc w:val="both"/>
        <w:rPr>
          <w:color w:val="000000"/>
          <w:sz w:val="27"/>
          <w:szCs w:val="27"/>
          <w:shd w:val="clear" w:color="auto" w:fill="FFFFFF"/>
        </w:rPr>
      </w:pPr>
    </w:p>
    <w:p w:rsidR="003A6161" w:rsidRDefault="003A6161" w:rsidP="00140836">
      <w:pPr>
        <w:pStyle w:val="a3"/>
        <w:shd w:val="clear" w:color="auto" w:fill="FFFFFF"/>
        <w:spacing w:before="0" w:beforeAutospacing="0" w:after="150" w:afterAutospacing="0"/>
        <w:jc w:val="both"/>
        <w:rPr>
          <w:color w:val="000000"/>
          <w:sz w:val="27"/>
          <w:szCs w:val="27"/>
          <w:shd w:val="clear" w:color="auto" w:fill="FFFFFF"/>
        </w:rPr>
      </w:pP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sz w:val="27"/>
          <w:szCs w:val="27"/>
          <w:shd w:val="clear" w:color="auto" w:fill="FFFFFF"/>
        </w:rPr>
        <w:lastRenderedPageBreak/>
        <w:t>Пути повышения качества знаний по географии</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shd w:val="clear" w:color="auto" w:fill="FFFFFF"/>
        </w:rPr>
        <w:t>Мудрость жителей пустынь гласит: "Можно привести верблюда на водопой</w:t>
      </w:r>
      <w:proofErr w:type="gramStart"/>
      <w:r>
        <w:rPr>
          <w:color w:val="000000"/>
          <w:shd w:val="clear" w:color="auto" w:fill="FFFFFF"/>
        </w:rPr>
        <w:t xml:space="preserve"> ,</w:t>
      </w:r>
      <w:proofErr w:type="gramEnd"/>
      <w:r>
        <w:rPr>
          <w:color w:val="000000"/>
          <w:shd w:val="clear" w:color="auto" w:fill="FFFFFF"/>
        </w:rPr>
        <w:t xml:space="preserve"> но нельзя заставить его напиться". Эта мудрость отражает основной принцип обучения - можно создать все необходимые условия и предпосылки для учения, но </w:t>
      </w:r>
      <w:proofErr w:type="gramStart"/>
      <w:r>
        <w:rPr>
          <w:color w:val="000000"/>
          <w:shd w:val="clear" w:color="auto" w:fill="FFFFFF"/>
        </w:rPr>
        <w:t>само познание</w:t>
      </w:r>
      <w:proofErr w:type="gramEnd"/>
      <w:r>
        <w:rPr>
          <w:color w:val="000000"/>
          <w:shd w:val="clear" w:color="auto" w:fill="FFFFFF"/>
        </w:rPr>
        <w:t xml:space="preserve"> может совершиться только тогда, когда ученик ЗАХОЧЕТ познавать. </w:t>
      </w:r>
      <w:r>
        <w:rPr>
          <w:color w:val="000000"/>
        </w:rPr>
        <w:br/>
      </w:r>
      <w:r>
        <w:rPr>
          <w:color w:val="000000"/>
          <w:shd w:val="clear" w:color="auto" w:fill="FFFFFF"/>
        </w:rPr>
        <w:t>Я считаю, что невозможно добиться успехов в решении задачи повышение качества знаний, поставленных перед учителем, без активизации познавательной деятельности, внимания учащихся, формирования и развития устойчивого познавательного интереса к изучаемому материалу. </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shd w:val="clear" w:color="auto" w:fill="FFFFFF"/>
        </w:rPr>
        <w:t>Как же повысить интерес, а значит и качество знаний учащихся по географии? Для себя я нашла ответ, в первую очередь это внедрение ИКТ на уроках. </w:t>
      </w:r>
    </w:p>
    <w:p w:rsidR="003A6161" w:rsidRDefault="003A6161" w:rsidP="00342866">
      <w:pPr>
        <w:pStyle w:val="a3"/>
        <w:numPr>
          <w:ilvl w:val="0"/>
          <w:numId w:val="1"/>
        </w:numPr>
        <w:shd w:val="clear" w:color="auto" w:fill="FFFFFF"/>
        <w:spacing w:before="0" w:beforeAutospacing="0" w:after="150" w:afterAutospacing="0"/>
        <w:ind w:left="0"/>
        <w:jc w:val="both"/>
        <w:rPr>
          <w:rFonts w:ascii="Arial" w:hAnsi="Arial" w:cs="Arial"/>
          <w:color w:val="000000"/>
          <w:sz w:val="21"/>
          <w:szCs w:val="21"/>
        </w:rPr>
      </w:pPr>
      <w:r>
        <w:rPr>
          <w:b/>
          <w:bCs/>
          <w:color w:val="000000"/>
          <w:shd w:val="clear" w:color="auto" w:fill="FFFFFF"/>
        </w:rPr>
        <w:t>Современные информационные и коммуникационные технологии</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shd w:val="clear" w:color="auto" w:fill="FFFFFF"/>
        </w:rPr>
        <w:t xml:space="preserve">обладают уникальными дидактическими возможностями. ИКТ позволяют предоставлять обучаемому информацию в различной форме: тест, графика, аудио, видео, анимация и </w:t>
      </w:r>
      <w:proofErr w:type="spellStart"/>
      <w:r>
        <w:rPr>
          <w:color w:val="000000"/>
          <w:shd w:val="clear" w:color="auto" w:fill="FFFFFF"/>
        </w:rPr>
        <w:t>т</w:t>
      </w:r>
      <w:proofErr w:type="gramStart"/>
      <w:r>
        <w:rPr>
          <w:color w:val="000000"/>
          <w:shd w:val="clear" w:color="auto" w:fill="FFFFFF"/>
        </w:rPr>
        <w:t>.д</w:t>
      </w:r>
      <w:proofErr w:type="spellEnd"/>
      <w:proofErr w:type="gramEnd"/>
      <w:r>
        <w:rPr>
          <w:color w:val="000000"/>
          <w:shd w:val="clear" w:color="auto" w:fill="FFFFFF"/>
        </w:rPr>
        <w:t>; контролировать временные параметры практического занятия для каждого обучаемого; выдавать большой объем информации по частям, поэтому изучаемый материал усваивается легче, чем материал учебников и статей.</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shd w:val="clear" w:color="auto" w:fill="FFFFFF"/>
        </w:rPr>
        <w:t>Применение информационно-коммуникационных технологий в образовательном процессе способствует повышению качества обучения школьников за счет увеличения познавательного интереса учащихся, возможности индивидуализации обучения.</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shd w:val="clear" w:color="auto" w:fill="FFFFFF"/>
        </w:rPr>
        <w:t>Также особое внимание уделяю различным методам, средствам и формам обучения, которые стимулируют активную познавательную деятельность, развивают интерес к предмету, способствуют повышению качества образования. Подробнее остановлюсь на некоторых из них:</w:t>
      </w:r>
    </w:p>
    <w:p w:rsidR="003A6161" w:rsidRDefault="003A6161" w:rsidP="00342866">
      <w:pPr>
        <w:pStyle w:val="a3"/>
        <w:numPr>
          <w:ilvl w:val="0"/>
          <w:numId w:val="2"/>
        </w:numPr>
        <w:shd w:val="clear" w:color="auto" w:fill="FFFFFF"/>
        <w:spacing w:before="0" w:beforeAutospacing="0" w:after="150" w:afterAutospacing="0"/>
        <w:ind w:left="0"/>
        <w:jc w:val="both"/>
        <w:rPr>
          <w:rFonts w:ascii="Arial" w:hAnsi="Arial" w:cs="Arial"/>
          <w:color w:val="000000"/>
          <w:sz w:val="21"/>
          <w:szCs w:val="21"/>
        </w:rPr>
      </w:pPr>
      <w:r>
        <w:rPr>
          <w:b/>
          <w:bCs/>
          <w:color w:val="000000"/>
        </w:rPr>
        <w:t>Работа с картой</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rPr>
        <w:t xml:space="preserve">Карта является одним из основных средств обучения на уроках географии. </w:t>
      </w:r>
      <w:proofErr w:type="gramStart"/>
      <w:r>
        <w:rPr>
          <w:color w:val="000000"/>
        </w:rPr>
        <w:t>Система разнообразных заданий, предполагающих обращение к карте, позволяет мне создать условия для формирования познавательной деятельности учащихся на разных уровнях: репродуктивном, частично-поисковом и исследовательском.</w:t>
      </w:r>
      <w:proofErr w:type="gramEnd"/>
      <w:r>
        <w:rPr>
          <w:color w:val="000000"/>
        </w:rPr>
        <w:t xml:space="preserve"> Например, репродуктивный уровень</w:t>
      </w:r>
      <w:r>
        <w:rPr>
          <w:i/>
          <w:iCs/>
          <w:color w:val="000000"/>
        </w:rPr>
        <w:t> </w:t>
      </w:r>
      <w:r>
        <w:rPr>
          <w:color w:val="000000"/>
        </w:rPr>
        <w:t>предполагает проверку географической номенклатуры. Здесь я использую задания типа:</w:t>
      </w:r>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r>
        <w:rPr>
          <w:rFonts w:ascii="Arial" w:hAnsi="Arial" w:cs="Arial"/>
          <w:color w:val="000000"/>
          <w:sz w:val="21"/>
          <w:szCs w:val="21"/>
        </w:rPr>
        <w:t>“</w:t>
      </w:r>
      <w:r>
        <w:rPr>
          <w:color w:val="000000"/>
        </w:rPr>
        <w:t>Покажи моря, омывающие территорию России”.</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proofErr w:type="gramStart"/>
      <w:r>
        <w:rPr>
          <w:color w:val="000000"/>
        </w:rPr>
        <w:t>Отличие частично-поискового от репродуктивного уровня заключается в том, что при выполнении заданий ученик должен уметь анализировать карту, интегрируя приобретенные географические знания с умениями работать по карте.</w:t>
      </w:r>
      <w:proofErr w:type="gramEnd"/>
      <w:r>
        <w:rPr>
          <w:color w:val="000000"/>
        </w:rPr>
        <w:t xml:space="preserve"> Используемые мною задания выглядят следующим образом: “Найди по заданной характеристике или контуру географический объект на карте”, например: “Эта река – главная артерия Восточной Сибири. Она начинается в 30 км от западного берега Байкала и несет свои воды на север, в море Лаптевых”.</w:t>
      </w:r>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r>
        <w:rPr>
          <w:color w:val="000000"/>
        </w:rPr>
        <w:t>И, наконец, третий – исследовательский уровень состоит из заданий типа: “На основе анализа ряда карт сделать вывод, вывести закономерности о каком-либо географическом явлении или процессе”. Вот пример одного из вариантов заданий: Сравнив (сопоставив) физическую и тектоническую карты России, определите, на каких участках земной коры расположены эти формы рельефа, заполните таблицу и сделайте выводы</w:t>
      </w:r>
      <w:proofErr w:type="gramStart"/>
      <w:r>
        <w:rPr>
          <w:color w:val="000000"/>
        </w:rPr>
        <w:t xml:space="preserve"> .</w:t>
      </w:r>
      <w:proofErr w:type="gramEnd"/>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r>
        <w:rPr>
          <w:b/>
          <w:bCs/>
          <w:color w:val="000000"/>
        </w:rPr>
        <w:lastRenderedPageBreak/>
        <w:t>Взаимосвязь рельефа, геологического строения и полезных ископаемых</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rPr>
        <w:t>Формы рельефа</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rPr>
        <w:t>Тектонические структуры</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rPr>
        <w:t>Полезные ископаемые</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color w:val="000000"/>
        </w:rPr>
        <w:t>1.Восточно-Европейская равнина и т.д.</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proofErr w:type="gramStart"/>
      <w:r>
        <w:rPr>
          <w:color w:val="000000"/>
        </w:rPr>
        <w:t>(Осадочные полезные ископаемые (нефть, газ, слюда, графит) размещаются на платформах или равнинах, магматические и метаморфические (руды, золото)- в складчатых поясах или в горах).</w:t>
      </w:r>
      <w:proofErr w:type="gramEnd"/>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b/>
          <w:bCs/>
          <w:color w:val="000000"/>
        </w:rPr>
        <w:t>3. Творческие работы.</w:t>
      </w:r>
      <w:r>
        <w:rPr>
          <w:color w:val="000000"/>
          <w:shd w:val="clear" w:color="auto" w:fill="FFFFFF"/>
        </w:rPr>
        <w:t> Из творческих заданий использую такие, как составление загадок, кроссвордов, сообщения, доклады, презентации и т.д.</w:t>
      </w:r>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r>
        <w:rPr>
          <w:b/>
          <w:bCs/>
          <w:color w:val="000000"/>
        </w:rPr>
        <w:t>4. Дидактические игры</w:t>
      </w:r>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proofErr w:type="gramStart"/>
      <w:r>
        <w:rPr>
          <w:rFonts w:ascii="Arial" w:hAnsi="Arial" w:cs="Arial"/>
          <w:color w:val="000000"/>
          <w:sz w:val="21"/>
          <w:szCs w:val="21"/>
        </w:rPr>
        <w:t>“</w:t>
      </w:r>
      <w:r>
        <w:rPr>
          <w:color w:val="000000"/>
        </w:rPr>
        <w:t>Найди половинку”, “Составь слово”, “Справочное бюро”, “Третий лишний”, “Заочное путешествие”, “Географические диктанты”, “Заморочки из бочки”, “Туристическое агентство “По странам и континентам”, “Угадай” и т.д.</w:t>
      </w:r>
      <w:proofErr w:type="gramEnd"/>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bookmarkStart w:id="0" w:name="_GoBack"/>
      <w:bookmarkEnd w:id="0"/>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r>
        <w:rPr>
          <w:b/>
          <w:bCs/>
          <w:color w:val="000000"/>
        </w:rPr>
        <w:t>5. Технология опорных конспектов</w:t>
      </w:r>
    </w:p>
    <w:p w:rsidR="003A6161" w:rsidRDefault="003A6161" w:rsidP="00342866">
      <w:pPr>
        <w:pStyle w:val="a3"/>
        <w:shd w:val="clear" w:color="auto" w:fill="FFFFFF"/>
        <w:spacing w:before="0" w:beforeAutospacing="0" w:after="150" w:afterAutospacing="0" w:line="331" w:lineRule="atLeast"/>
        <w:jc w:val="both"/>
        <w:rPr>
          <w:rFonts w:ascii="Arial" w:hAnsi="Arial" w:cs="Arial"/>
          <w:color w:val="000000"/>
          <w:sz w:val="21"/>
          <w:szCs w:val="21"/>
        </w:rPr>
      </w:pPr>
      <w:r>
        <w:rPr>
          <w:color w:val="000000"/>
        </w:rPr>
        <w:t>Схемы учат выделять главное и основное, приучают отыскивать и устанавливать логические связи, развивают умения самостоятельной работы, индивидуальные способности, память, логическое мышление. Составление логических схем я практикую на уроках</w:t>
      </w:r>
      <w:r w:rsidR="00140836">
        <w:rPr>
          <w:color w:val="000000"/>
        </w:rPr>
        <w:t xml:space="preserve"> при изучении региональной характеристики</w:t>
      </w:r>
      <w:r>
        <w:rPr>
          <w:color w:val="000000"/>
        </w:rPr>
        <w:t>, что позволяет избежать многословия, учит делать выводы из полученной информации. Например, при изучении темы “Рельеф” в 8-м классе использую следующий опорный конспект, с помощью которого учащиеся объясняют, какие группы процессов формируют рельеф.</w:t>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br/>
      </w:r>
    </w:p>
    <w:p w:rsidR="003A6161" w:rsidRDefault="003A6161" w:rsidP="00342866">
      <w:pPr>
        <w:pStyle w:val="a3"/>
        <w:shd w:val="clear" w:color="auto" w:fill="FFFFFF"/>
        <w:spacing w:before="0" w:beforeAutospacing="0" w:after="150" w:afterAutospacing="0"/>
        <w:jc w:val="both"/>
        <w:rPr>
          <w:rFonts w:ascii="Arial" w:hAnsi="Arial" w:cs="Arial"/>
          <w:color w:val="000000"/>
          <w:sz w:val="21"/>
          <w:szCs w:val="21"/>
        </w:rPr>
      </w:pPr>
      <w:r>
        <w:rPr>
          <w:b/>
          <w:bCs/>
          <w:color w:val="000000"/>
          <w:shd w:val="clear" w:color="auto" w:fill="FFFFFF"/>
        </w:rPr>
        <w:t>6. В курсе «География России. 8-9 класс»</w:t>
      </w:r>
      <w:r>
        <w:rPr>
          <w:color w:val="000000"/>
          <w:shd w:val="clear" w:color="auto" w:fill="FFFFFF"/>
        </w:rPr>
        <w:t xml:space="preserve"> особое место занимает изучение краеведческого материала, состоящего из конкретных тем и практических работ. Детям интересно </w:t>
      </w:r>
      <w:proofErr w:type="gramStart"/>
      <w:r>
        <w:rPr>
          <w:color w:val="000000"/>
          <w:shd w:val="clear" w:color="auto" w:fill="FFFFFF"/>
        </w:rPr>
        <w:t>знать</w:t>
      </w:r>
      <w:proofErr w:type="gramEnd"/>
      <w:r>
        <w:rPr>
          <w:color w:val="000000"/>
          <w:shd w:val="clear" w:color="auto" w:fill="FFFFFF"/>
        </w:rPr>
        <w:t xml:space="preserve"> как образовалась наша область и как она называлась раньше, кто наши предки и коренное население области. Краеведческая работа в преподавании географии помогает не только достичь образовательных целей, но и воспитывает у учащихся любовь к своему краю, Родине.</w:t>
      </w:r>
    </w:p>
    <w:p w:rsidR="001709AC" w:rsidRPr="00841B7A" w:rsidRDefault="001709AC" w:rsidP="00342866">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rPr>
        <w:br/>
      </w:r>
    </w:p>
    <w:p w:rsidR="00B0469C" w:rsidRDefault="00B0469C" w:rsidP="00342866">
      <w:pPr>
        <w:jc w:val="both"/>
      </w:pPr>
    </w:p>
    <w:sectPr w:rsidR="00B04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3E65"/>
    <w:multiLevelType w:val="multilevel"/>
    <w:tmpl w:val="C4207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0873C9"/>
    <w:multiLevelType w:val="multilevel"/>
    <w:tmpl w:val="7A742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C2"/>
    <w:rsid w:val="00140836"/>
    <w:rsid w:val="001709AC"/>
    <w:rsid w:val="00342866"/>
    <w:rsid w:val="003568AF"/>
    <w:rsid w:val="003A6161"/>
    <w:rsid w:val="00630DC2"/>
    <w:rsid w:val="00722214"/>
    <w:rsid w:val="00841B7A"/>
    <w:rsid w:val="00B0469C"/>
    <w:rsid w:val="00C0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6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28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6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28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1231">
      <w:bodyDiv w:val="1"/>
      <w:marLeft w:val="0"/>
      <w:marRight w:val="0"/>
      <w:marTop w:val="0"/>
      <w:marBottom w:val="0"/>
      <w:divBdr>
        <w:top w:val="none" w:sz="0" w:space="0" w:color="auto"/>
        <w:left w:val="none" w:sz="0" w:space="0" w:color="auto"/>
        <w:bottom w:val="none" w:sz="0" w:space="0" w:color="auto"/>
        <w:right w:val="none" w:sz="0" w:space="0" w:color="auto"/>
      </w:divBdr>
    </w:div>
    <w:div w:id="847136413">
      <w:bodyDiv w:val="1"/>
      <w:marLeft w:val="0"/>
      <w:marRight w:val="0"/>
      <w:marTop w:val="0"/>
      <w:marBottom w:val="0"/>
      <w:divBdr>
        <w:top w:val="none" w:sz="0" w:space="0" w:color="auto"/>
        <w:left w:val="none" w:sz="0" w:space="0" w:color="auto"/>
        <w:bottom w:val="none" w:sz="0" w:space="0" w:color="auto"/>
        <w:right w:val="none" w:sz="0" w:space="0" w:color="auto"/>
      </w:divBdr>
    </w:div>
    <w:div w:id="1472017245">
      <w:bodyDiv w:val="1"/>
      <w:marLeft w:val="0"/>
      <w:marRight w:val="0"/>
      <w:marTop w:val="0"/>
      <w:marBottom w:val="0"/>
      <w:divBdr>
        <w:top w:val="none" w:sz="0" w:space="0" w:color="auto"/>
        <w:left w:val="none" w:sz="0" w:space="0" w:color="auto"/>
        <w:bottom w:val="none" w:sz="0" w:space="0" w:color="auto"/>
        <w:right w:val="none" w:sz="0" w:space="0" w:color="auto"/>
      </w:divBdr>
      <w:divsChild>
        <w:div w:id="1373965435">
          <w:marLeft w:val="0"/>
          <w:marRight w:val="0"/>
          <w:marTop w:val="0"/>
          <w:marBottom w:val="0"/>
          <w:divBdr>
            <w:top w:val="none" w:sz="0" w:space="0" w:color="auto"/>
            <w:left w:val="none" w:sz="0" w:space="0" w:color="auto"/>
            <w:bottom w:val="none" w:sz="0" w:space="0" w:color="auto"/>
            <w:right w:val="none" w:sz="0" w:space="0" w:color="auto"/>
          </w:divBdr>
          <w:divsChild>
            <w:div w:id="421879987">
              <w:marLeft w:val="0"/>
              <w:marRight w:val="0"/>
              <w:marTop w:val="0"/>
              <w:marBottom w:val="0"/>
              <w:divBdr>
                <w:top w:val="single" w:sz="6" w:space="0" w:color="DDDDDD"/>
                <w:left w:val="none" w:sz="0" w:space="0" w:color="auto"/>
                <w:bottom w:val="single" w:sz="6" w:space="0" w:color="DDDDDD"/>
                <w:right w:val="none" w:sz="0" w:space="0" w:color="auto"/>
              </w:divBdr>
              <w:divsChild>
                <w:div w:id="1252468469">
                  <w:marLeft w:val="0"/>
                  <w:marRight w:val="0"/>
                  <w:marTop w:val="0"/>
                  <w:marBottom w:val="0"/>
                  <w:divBdr>
                    <w:top w:val="none" w:sz="0" w:space="0" w:color="auto"/>
                    <w:left w:val="none" w:sz="0" w:space="0" w:color="auto"/>
                    <w:bottom w:val="none" w:sz="0" w:space="0" w:color="auto"/>
                    <w:right w:val="none" w:sz="0" w:space="0" w:color="auto"/>
                  </w:divBdr>
                  <w:divsChild>
                    <w:div w:id="16754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13</cp:revision>
  <cp:lastPrinted>2018-10-02T13:28:00Z</cp:lastPrinted>
  <dcterms:created xsi:type="dcterms:W3CDTF">2017-11-26T09:10:00Z</dcterms:created>
  <dcterms:modified xsi:type="dcterms:W3CDTF">2018-10-02T13:29:00Z</dcterms:modified>
</cp:coreProperties>
</file>