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58" w:rsidRPr="00650058" w:rsidRDefault="00650058" w:rsidP="0065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0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 пятерку — платим, за двойку — вычитаем»</w:t>
      </w:r>
    </w:p>
    <w:p w:rsidR="00650058" w:rsidRDefault="00650058" w:rsidP="0065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500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Нужно ли платить ребенку деньги за хорошие оценки</w:t>
      </w:r>
    </w:p>
    <w:p w:rsidR="00650058" w:rsidRDefault="00650058" w:rsidP="0065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50058" w:rsidRDefault="00650058" w:rsidP="00650058">
      <w:pPr>
        <w:pStyle w:val="b-pb-publication-bodylead"/>
        <w:shd w:val="clear" w:color="auto" w:fill="FFFFFF"/>
        <w:spacing w:before="0" w:beforeAutospacing="0" w:after="525" w:afterAutospacing="0" w:line="324" w:lineRule="atLeast"/>
        <w:textAlignment w:val="baseline"/>
        <w:rPr>
          <w:rFonts w:ascii="PTSerif" w:hAnsi="PTSerif"/>
          <w:i/>
          <w:iCs/>
          <w:color w:val="000000"/>
          <w:sz w:val="32"/>
          <w:szCs w:val="32"/>
        </w:rPr>
      </w:pPr>
      <w:r>
        <w:rPr>
          <w:rFonts w:ascii="PTSerif" w:hAnsi="PTSerif"/>
          <w:i/>
          <w:iCs/>
          <w:color w:val="000000"/>
          <w:sz w:val="32"/>
          <w:szCs w:val="32"/>
        </w:rPr>
        <w:t>Многие родители считают, что денежное поощрение лучше всего мотивирует ребенка учиться. Семейный психолог Катерина Демина специально для «Мела» детально разбирает этот вопрос и объясняет, почему оплата хороших оценок — не лучшая практика, и чем она может вредить школьнику.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Я провела небольшой социологический опрос в интернете, задавая один и тот же вопрос на нескольких «родительских» и «семейных» сайтах: о чем вы хотели бы прочесть в книге на тему «Дети и деньги»? На первом месте по результатам голосования в сети оказалась проблема: платить или не платить детям за домашнюю работу, как за школьные задания, так и за работу по хозяйству. По частоте возникновения на форумах и конференциях эта тема также лидирует. Хотя, казалось бы, в чем проблема? Хочешь платить — плати, не хочешь — ищи другие способы воздействия.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Существует несколько вариантов решения этого вопроса.</w:t>
      </w:r>
    </w:p>
    <w:p w:rsidR="00650058" w:rsidRDefault="00650058" w:rsidP="00650058">
      <w:pPr>
        <w:shd w:val="clear" w:color="auto" w:fill="FFFFFF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noProof/>
          <w:color w:val="000000"/>
          <w:lang w:eastAsia="ru-RU"/>
        </w:rPr>
        <w:drawing>
          <wp:inline distT="0" distB="0" distL="0" distR="0">
            <wp:extent cx="5619750" cy="3952875"/>
            <wp:effectExtent l="0" t="0" r="0" b="9525"/>
            <wp:docPr id="2" name="Рисунок 2" descr="https://image.mel.fm/i/K/K9hL6mU5ao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K/K9hL6mU5ao/5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erif" w:hAnsi="PTSerif"/>
          <w:color w:val="000000"/>
        </w:rPr>
        <w:t>Иллюстрация Леонида Владимирского / Фото: fairyroom.ru</w:t>
      </w:r>
    </w:p>
    <w:p w:rsidR="00650058" w:rsidRDefault="00650058" w:rsidP="00650058">
      <w:pPr>
        <w:pStyle w:val="3"/>
        <w:shd w:val="clear" w:color="auto" w:fill="FFFFFF"/>
        <w:spacing w:before="0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inherit" w:hAnsi="inherit" w:cs="Arial"/>
          <w:color w:val="000000"/>
          <w:sz w:val="33"/>
          <w:szCs w:val="33"/>
          <w:bdr w:val="none" w:sz="0" w:space="0" w:color="auto" w:frame="1"/>
        </w:rPr>
        <w:t>Метод «пряника»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 xml:space="preserve">Все очень просто: за пятерки-четверки платим заранее оговоренную сумму, за двойки — вычитаем. Тройки считаются нейтральной оценкой и не оплачиваются совсем. Некоторые продвинутые родители используют еще и «повышающий и понижающий коэффициент»: допустим, русский язык-литература-история дочке даются легко — за них платим только половину суммы. А труд-изо-физкультуру вообще за работу не считаем. Пятерку </w:t>
      </w:r>
      <w:r>
        <w:rPr>
          <w:rFonts w:ascii="PTSerif" w:hAnsi="PTSerif"/>
          <w:color w:val="000000"/>
        </w:rPr>
        <w:lastRenderedPageBreak/>
        <w:t>за контрольную по математике оплатим вдвое, за четвертные оценки — или дорогие подарки, или большой нагоняй с огромным штрафом (хорошо, если не с тюремным заключением).</w:t>
      </w:r>
    </w:p>
    <w:p w:rsidR="00650058" w:rsidRDefault="00650058" w:rsidP="00650058">
      <w:pPr>
        <w:pStyle w:val="a4"/>
        <w:shd w:val="clear" w:color="auto" w:fill="F9F7F4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Сын пришел из школы и рассказывает: «Мам, представляешь, Алиске мама предложила </w:t>
      </w:r>
      <w:proofErr w:type="spellStart"/>
      <w:r>
        <w:rPr>
          <w:rFonts w:ascii="inherit" w:hAnsi="inherit"/>
          <w:color w:val="000000"/>
        </w:rPr>
        <w:t>айфон</w:t>
      </w:r>
      <w:proofErr w:type="spellEnd"/>
      <w:r>
        <w:rPr>
          <w:rFonts w:ascii="inherit" w:hAnsi="inherit"/>
          <w:color w:val="000000"/>
        </w:rPr>
        <w:t xml:space="preserve"> купить, если четверть без троек закончит. А она так скривилась, и говорит: „Это что, мне целый месяц </w:t>
      </w:r>
      <w:proofErr w:type="spellStart"/>
      <w:r>
        <w:rPr>
          <w:rFonts w:ascii="inherit" w:hAnsi="inherit"/>
          <w:color w:val="000000"/>
        </w:rPr>
        <w:t>домашку</w:t>
      </w:r>
      <w:proofErr w:type="spellEnd"/>
      <w:r>
        <w:rPr>
          <w:rFonts w:ascii="inherit" w:hAnsi="inherit"/>
          <w:color w:val="000000"/>
        </w:rPr>
        <w:t xml:space="preserve"> делать что ли? Мне папа его и так на Новый год подарит“».</w:t>
      </w:r>
    </w:p>
    <w:p w:rsidR="00650058" w:rsidRDefault="00650058" w:rsidP="00650058">
      <w:pPr>
        <w:pStyle w:val="3"/>
        <w:shd w:val="clear" w:color="auto" w:fill="FFFFFF"/>
        <w:spacing w:before="0" w:line="312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inherit" w:hAnsi="inherit" w:cs="Arial"/>
          <w:color w:val="000000"/>
          <w:sz w:val="33"/>
          <w:szCs w:val="33"/>
          <w:bdr w:val="none" w:sz="0" w:space="0" w:color="auto" w:frame="1"/>
        </w:rPr>
        <w:t>Метод «кнута»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Понятно, зеркальный вариант: за пятерки-четверки не платим ничего («учиться — это твоя святая обязанность»), за двойки-тройки лишаем карманных денег.</w:t>
      </w:r>
    </w:p>
    <w:p w:rsidR="00650058" w:rsidRDefault="00650058" w:rsidP="00650058">
      <w:pPr>
        <w:shd w:val="clear" w:color="auto" w:fill="FFFFFF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noProof/>
          <w:color w:val="000000"/>
          <w:lang w:eastAsia="ru-RU"/>
        </w:rPr>
        <w:drawing>
          <wp:inline distT="0" distB="0" distL="0" distR="0">
            <wp:extent cx="5619750" cy="4010025"/>
            <wp:effectExtent l="0" t="0" r="0" b="9525"/>
            <wp:docPr id="1" name="Рисунок 1" descr="https://image.mel.fm/i/R/RXGSOv6owP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mel.fm/i/R/RXGSOv6owP/5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Serif" w:hAnsi="PTSerif"/>
          <w:color w:val="000000"/>
        </w:rPr>
        <w:t>Иллюстрация Леонида Владимирского / Фото: fairyroom.ru</w:t>
      </w:r>
    </w:p>
    <w:p w:rsidR="00650058" w:rsidRDefault="008E47D4" w:rsidP="00650058">
      <w:pPr>
        <w:spacing w:before="525" w:after="525"/>
        <w:rPr>
          <w:rFonts w:ascii="Times New Roman" w:hAnsi="Times New Roman"/>
        </w:rPr>
      </w:pPr>
      <w:r>
        <w:pict>
          <v:rect id="_x0000_i1025" style="width:0;height:1.5pt" o:hrstd="t" o:hrnoshade="t" o:hr="t" fillcolor="black" stroked="f"/>
        </w:pic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И тот и другой метод, как мне кажется, ничего, кроме вреда, не принесут. Будем исходить из допущения, что дети любознательны от природы, и учиться им должно быть интересно по умолчанию. Но вот приходит такой любопытный Буратино в первый класс, а там — в основном скука смертная. Сиди прямо, в окно не смотри, не разговаривай. Ни тебе рассказов об интересных вещах, ни сочинений на вольную тему. Самое классное, по идее, должно происходить на уроках труда и рисования — ан нет, опять все делаем по заданию, по шаблону, и вероятность получить «два» за рисунок.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И вот он сидит, мечтает, ждет, пока кончится эта мука, пропускает мимо ушей все, что монотонно говорит учительница. А может, и боится ее смертельно, потому что она кричит и бабахает об стол журналом или указкой. Или родители вчера вечером ругались на кухне. До учебы ли тут?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lastRenderedPageBreak/>
        <w:t>А родителям нужен результат. Они не хотят краснеть за сына на родительском собрании, не хотят в десятом часу вечера разбираться с уроками, им тяжело выносить собственный гнев и слезы ребенка. Вот тут и появляется это волшебное средство — деньги.</w:t>
      </w:r>
    </w:p>
    <w:p w:rsidR="00650058" w:rsidRDefault="00650058" w:rsidP="00650058">
      <w:pPr>
        <w:pStyle w:val="a4"/>
        <w:shd w:val="clear" w:color="auto" w:fill="F9F7F4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«Давай договоримся, — говорит папа. — Ты уже взрослый, и знаешь, что за работу людям платят деньги. Учеба — это твоя работа, мы будем тебе за нее платить». Далее следуют какие-то переговоры о начальной ставке и штрафных санкциях. Дело сделано!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Поначалу оно и правда работает. Ребенок начинает с энтузиазмом делать домашние задания, это не проходит незамеченным в классе, учительница хвалит. До первой двойки. Когда заработанные тяжелым трудом деньги — отбираются. Ребенок, конечно, в состоянии отследить связь между двумя этими событиями, но не может ничего исправить. Снова в системе появляется страх, как универсальный рычаг управления. А где страх — там паралич воли, блокируется любое творчество, учеба снова превращается в муку и «отбывание номера».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Более щадящий вариант этого метода — когда деньги только даются, без штрафных санкций. В общем, наверное, ничего плохого в этом нет: ребенок приложил некие усилия и получил заслуженную награду. Некоторая опасность таится в том, что ребенок привыкает получать деньги в общем-то за то, что является его обязанностью.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На самом деле без всяких скидок: учиться — обязанность ребенка, а обязанность родителей — обеспечить учебный процесс. Так что я бы, скорее всего, потратила эти средства на репетитора, на консультации психолога, на перевод ребенка в другую школу, чтобы учеба, наконец, стала для него тем, чем и должна быть: способом познания мира, увлекательным путешествием, игрой.</w:t>
      </w:r>
    </w:p>
    <w:p w:rsidR="00650058" w:rsidRDefault="00650058" w:rsidP="00650058">
      <w:pPr>
        <w:pStyle w:val="a4"/>
        <w:shd w:val="clear" w:color="auto" w:fill="F9F7F4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Раздумывая, куда отдать учиться своего сына, я отчетливо понимала, что его нельзя заставить молчать 40 минут, — его просто разорвет. И исходила из этих условий задачи. Он очень живой, подвижный мальчик, информацию выхватывает «из воздуха», любит рисовать, конструировать, играть спектакли. Я знала, что, если посадить его в класс, где надо сидеть «с ровненькой спинкой», отвечать только когда учительница спросит, а самое главное — где его полгода будут учить читать и считать (а он с четырех лет это умеет), у нас будет куча проблем как со здоровьем, так и с администрацией.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 xml:space="preserve">И я нашла ее — школу моей мечты: 15 человек в классе, за быстро сделанное задание получаешь звезду на грудь и задание повышенной сложности, литературой занимаемся для того, чтобы статью написать в лицейский журнал, в пятницу показываем спектакль (каждую пятницу!), четыре раза в неделю физкультура на улице; театр, гончарное искусство, оркестр — обязательные предметы. Мой </w:t>
      </w:r>
      <w:proofErr w:type="spellStart"/>
      <w:r>
        <w:rPr>
          <w:rFonts w:ascii="PTSerif" w:hAnsi="PTSerif"/>
          <w:color w:val="000000"/>
        </w:rPr>
        <w:t>электровеник</w:t>
      </w:r>
      <w:proofErr w:type="spellEnd"/>
      <w:r>
        <w:rPr>
          <w:rFonts w:ascii="PTSerif" w:hAnsi="PTSerif"/>
          <w:color w:val="000000"/>
        </w:rPr>
        <w:t xml:space="preserve"> приходил из школы в шесть вечера, валясь с ног, но глаза у него горели, он не болел ни разу за два года. Каникулы были бы наказанием, но и в каникулы они пропадали в школе: строили, лепили, ставили.</w: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>Да, вы правильно поняли: это был частный лицей. Не сильно дорогой, мне было по силам. Это именно то вложение денег, которое я считаю инвестицией: в здоровье, в положительное отношение к учебе, в закладывание социальных навыков. Сейчас мой сын в 7 классе и я до сих пор не напрягаюсь по поводу его учебы.</w:t>
      </w:r>
    </w:p>
    <w:p w:rsidR="00650058" w:rsidRDefault="008E47D4" w:rsidP="00650058">
      <w:pPr>
        <w:spacing w:before="525" w:after="525"/>
        <w:rPr>
          <w:rFonts w:ascii="Times New Roman" w:hAnsi="Times New Roman"/>
        </w:rPr>
      </w:pPr>
      <w:r>
        <w:pict>
          <v:rect id="_x0000_i1026" style="width:0;height:1.5pt" o:hrstd="t" o:hrnoshade="t" o:hr="t" fillcolor="black" stroked="f"/>
        </w:pict>
      </w:r>
    </w:p>
    <w:p w:rsidR="00650058" w:rsidRDefault="00650058" w:rsidP="00650058">
      <w:pPr>
        <w:pStyle w:val="a4"/>
        <w:shd w:val="clear" w:color="auto" w:fill="FFFFFF"/>
        <w:spacing w:before="0" w:beforeAutospacing="0" w:after="165" w:afterAutospacing="0"/>
        <w:textAlignment w:val="baseline"/>
        <w:rPr>
          <w:rFonts w:ascii="PTSerif" w:hAnsi="PTSerif"/>
          <w:color w:val="000000"/>
        </w:rPr>
      </w:pPr>
      <w:r>
        <w:rPr>
          <w:rFonts w:ascii="PTSerif" w:hAnsi="PTSerif"/>
          <w:color w:val="000000"/>
        </w:rPr>
        <w:t xml:space="preserve">Не стоит платить ребенку за сделанные уроки или школьные оценки. Лучше наймите на эти деньги репетитора (можно терпеливую старшеклассницу из соседней квартиры) или сходите на прием к семейному психологу. Если денег много, а проблемы серьезные — </w:t>
      </w:r>
      <w:r>
        <w:rPr>
          <w:rFonts w:ascii="PTSerif" w:hAnsi="PTSerif"/>
          <w:color w:val="000000"/>
        </w:rPr>
        <w:lastRenderedPageBreak/>
        <w:t>найдите хорошую частную школу. Но только не устраивайте рыночные отношения там, где полагается быть интересу и доверию.</w:t>
      </w:r>
    </w:p>
    <w:p w:rsidR="00650058" w:rsidRPr="00650058" w:rsidRDefault="00650058" w:rsidP="0065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50058" w:rsidRDefault="00650058">
      <w:r>
        <w:t xml:space="preserve"> </w:t>
      </w:r>
      <w:bookmarkStart w:id="0" w:name="_GoBack"/>
      <w:bookmarkEnd w:id="0"/>
    </w:p>
    <w:p w:rsidR="00650058" w:rsidRDefault="00650058"/>
    <w:sectPr w:rsidR="00650058" w:rsidSect="0095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32"/>
    <w:rsid w:val="00362832"/>
    <w:rsid w:val="00394A95"/>
    <w:rsid w:val="00650058"/>
    <w:rsid w:val="008E47D4"/>
    <w:rsid w:val="00955945"/>
    <w:rsid w:val="00C11A4F"/>
    <w:rsid w:val="00D1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45"/>
  </w:style>
  <w:style w:type="paragraph" w:styleId="1">
    <w:name w:val="heading 1"/>
    <w:basedOn w:val="a"/>
    <w:link w:val="10"/>
    <w:uiPriority w:val="9"/>
    <w:qFormat/>
    <w:rsid w:val="00650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500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00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-pb-publication-bodylead">
    <w:name w:val="b-pb-publication-body__lead"/>
    <w:basedOn w:val="a"/>
    <w:rsid w:val="006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46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59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02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9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4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2018-08-28T22:40:00Z</dcterms:created>
  <dcterms:modified xsi:type="dcterms:W3CDTF">2018-08-28T22:41:00Z</dcterms:modified>
</cp:coreProperties>
</file>