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A1" w:rsidRPr="004D09A1" w:rsidRDefault="004D09A1" w:rsidP="004D09A1">
      <w:pPr>
        <w:shd w:val="clear" w:color="auto" w:fill="FFFFFF"/>
        <w:spacing w:before="345" w:after="345" w:line="345" w:lineRule="atLeast"/>
        <w:outlineLvl w:val="2"/>
        <w:rPr>
          <w:rFonts w:ascii="Verdana" w:eastAsia="Times New Roman" w:hAnsi="Verdana" w:cs="Times New Roman"/>
          <w:b/>
          <w:bCs/>
          <w:sz w:val="27"/>
          <w:szCs w:val="27"/>
          <w:lang w:eastAsia="ru-RU"/>
        </w:rPr>
      </w:pPr>
      <w:r w:rsidRPr="004D09A1">
        <w:rPr>
          <w:rFonts w:ascii="Verdana" w:eastAsia="Times New Roman" w:hAnsi="Verdana" w:cs="Times New Roman"/>
          <w:b/>
          <w:bCs/>
          <w:sz w:val="27"/>
          <w:szCs w:val="27"/>
          <w:lang w:eastAsia="ru-RU"/>
        </w:rPr>
        <w:t>«Образовательные технологии в развитии речи</w:t>
      </w:r>
      <w:r>
        <w:rPr>
          <w:rFonts w:ascii="Verdana" w:eastAsia="Times New Roman" w:hAnsi="Verdana" w:cs="Times New Roman"/>
          <w:b/>
          <w:bCs/>
          <w:sz w:val="27"/>
          <w:szCs w:val="27"/>
          <w:lang w:eastAsia="ru-RU"/>
        </w:rPr>
        <w:t xml:space="preserve"> </w:t>
      </w:r>
      <w:bookmarkStart w:id="0" w:name="_GoBack"/>
      <w:bookmarkEnd w:id="0"/>
      <w:r>
        <w:rPr>
          <w:rFonts w:ascii="Verdana" w:eastAsia="Times New Roman" w:hAnsi="Verdana" w:cs="Times New Roman"/>
          <w:b/>
          <w:bCs/>
          <w:sz w:val="27"/>
          <w:szCs w:val="27"/>
          <w:lang w:eastAsia="ru-RU"/>
        </w:rPr>
        <w:t>дошкольника</w:t>
      </w:r>
      <w:r w:rsidRPr="004D09A1">
        <w:rPr>
          <w:rFonts w:ascii="Verdana" w:eastAsia="Times New Roman" w:hAnsi="Verdana" w:cs="Times New Roman"/>
          <w:b/>
          <w:bCs/>
          <w:sz w:val="27"/>
          <w:szCs w:val="27"/>
          <w:lang w:eastAsia="ru-RU"/>
        </w:rPr>
        <w:t>»</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В современных образовательных технологиях передача знаний идёт в форме постоянного решения проблем. Педагог должен знать и помнить о том, что ребёнок не сосуд, а факел, который надо зажечь!</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В настоящее время существуют разные программы и технологии, где предполагается обучение дошкольников составлению различных моделей для развития речи.</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Технологии дифференцированного</w:t>
      </w:r>
      <w:r w:rsidRPr="004D09A1">
        <w:rPr>
          <w:rFonts w:ascii="Verdana" w:eastAsia="Times New Roman" w:hAnsi="Verdana" w:cs="Times New Roman"/>
          <w:sz w:val="21"/>
          <w:szCs w:val="21"/>
          <w:lang w:eastAsia="ru-RU"/>
        </w:rPr>
        <w:t> (индивидуализированного) </w:t>
      </w:r>
      <w:r w:rsidRPr="004D09A1">
        <w:rPr>
          <w:rFonts w:ascii="Verdana" w:eastAsia="Times New Roman" w:hAnsi="Verdana" w:cs="Times New Roman"/>
          <w:b/>
          <w:bCs/>
          <w:sz w:val="21"/>
          <w:szCs w:val="21"/>
          <w:lang w:eastAsia="ru-RU"/>
        </w:rPr>
        <w:t>обучения</w:t>
      </w:r>
      <w:r w:rsidRPr="004D09A1">
        <w:rPr>
          <w:rFonts w:ascii="Verdana" w:eastAsia="Times New Roman" w:hAnsi="Verdana" w:cs="Times New Roman"/>
          <w:sz w:val="21"/>
          <w:szCs w:val="21"/>
          <w:lang w:eastAsia="ru-RU"/>
        </w:rPr>
        <w:t> дошкольного возраста. Данная технология основывается на изучении и понимании ребёнка. Педагог изучает особенности воспитанников при помощи наблюдения, делает соответствующие заметки в виде карт индивидуального развития ребёнка. На основе длительного сбора информаций, воспитатель отмечает достижения ребёнка. Отдельное место отводится речевому развитию: звуковая сторона речи, смысловая сторона речи – а это развитие связной речи, активизация словаря, грамматического строя речи («Индивидуальная программа познавательного общения взрослого с ребёнком» М. Ю. Сторожевой).</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Игровые технологии.</w:t>
      </w:r>
      <w:r w:rsidRPr="004D09A1">
        <w:rPr>
          <w:rFonts w:ascii="Verdana" w:eastAsia="Times New Roman" w:hAnsi="Verdana" w:cs="Times New Roman"/>
          <w:sz w:val="21"/>
          <w:szCs w:val="21"/>
          <w:lang w:eastAsia="ru-RU"/>
        </w:rPr>
        <w:t> Играя – развиваем – обучаем – воспитываем. В развивающих играх прослеживается один из основных принципов обучения – от простого к сложному.</w:t>
      </w:r>
    </w:p>
    <w:p w:rsidR="004D09A1" w:rsidRPr="004D09A1" w:rsidRDefault="004D09A1" w:rsidP="004D09A1">
      <w:pPr>
        <w:numPr>
          <w:ilvl w:val="0"/>
          <w:numId w:val="1"/>
        </w:numPr>
        <w:shd w:val="clear" w:color="auto" w:fill="FFFFFF"/>
        <w:spacing w:before="173" w:after="173" w:line="240" w:lineRule="auto"/>
        <w:ind w:left="173"/>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xml:space="preserve">Технология «Сказочные лабиринты игры» В. В. </w:t>
      </w:r>
      <w:proofErr w:type="spellStart"/>
      <w:r w:rsidRPr="004D09A1">
        <w:rPr>
          <w:rFonts w:ascii="Verdana" w:eastAsia="Times New Roman" w:hAnsi="Verdana" w:cs="Times New Roman"/>
          <w:sz w:val="21"/>
          <w:szCs w:val="21"/>
          <w:lang w:eastAsia="ru-RU"/>
        </w:rPr>
        <w:t>Воскобовича</w:t>
      </w:r>
      <w:proofErr w:type="spellEnd"/>
      <w:r w:rsidRPr="004D09A1">
        <w:rPr>
          <w:rFonts w:ascii="Verdana" w:eastAsia="Times New Roman" w:hAnsi="Verdana" w:cs="Times New Roman"/>
          <w:sz w:val="21"/>
          <w:szCs w:val="21"/>
          <w:lang w:eastAsia="ru-RU"/>
        </w:rPr>
        <w:t xml:space="preserve">.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 игра «Четырёхцветный квадрат», «Прозрачный квадрат», «Чудо соты». Путешествуя по лабиринтам этой игр </w:t>
      </w:r>
      <w:proofErr w:type="spellStart"/>
      <w:r w:rsidRPr="004D09A1">
        <w:rPr>
          <w:rFonts w:ascii="Verdana" w:eastAsia="Times New Roman" w:hAnsi="Verdana" w:cs="Times New Roman"/>
          <w:sz w:val="21"/>
          <w:szCs w:val="21"/>
          <w:lang w:eastAsia="ru-RU"/>
        </w:rPr>
        <w:t>Воскобовича</w:t>
      </w:r>
      <w:proofErr w:type="spellEnd"/>
      <w:r w:rsidRPr="004D09A1">
        <w:rPr>
          <w:rFonts w:ascii="Verdana" w:eastAsia="Times New Roman" w:hAnsi="Verdana" w:cs="Times New Roman"/>
          <w:sz w:val="21"/>
          <w:szCs w:val="21"/>
          <w:lang w:eastAsia="ru-RU"/>
        </w:rPr>
        <w:t>, ребёнок словесно описывает свой путь и ищет решение возникающих проблемных ситуаций (развивается связная речь), дети учатся общаться друг с другом. Одной из трёх больших групп, которые включает технология «Сказочные лабиринты игры, является группа игр с буквами, звуками, словами и слогами. В этих играх ребёнок решает логические задачи с буквами, составляет слоги, слова, занимается словотворчеством. Игры способствуют развитию речи и интеллекта, в процессе игр происходит знакомство с орфографией, расширяется словарный запас, совершенствуется звукопроизношение, ребёнок учится делать звуковой анализ, знакомится со словообразованием.</w:t>
      </w:r>
    </w:p>
    <w:p w:rsidR="004D09A1" w:rsidRPr="004D09A1" w:rsidRDefault="004D09A1" w:rsidP="004D09A1">
      <w:pPr>
        <w:numPr>
          <w:ilvl w:val="0"/>
          <w:numId w:val="1"/>
        </w:numPr>
        <w:shd w:val="clear" w:color="auto" w:fill="FFFFFF"/>
        <w:spacing w:before="173" w:after="173" w:line="240" w:lineRule="auto"/>
        <w:ind w:left="173"/>
        <w:rPr>
          <w:rFonts w:ascii="Verdana" w:eastAsia="Times New Roman" w:hAnsi="Verdana" w:cs="Times New Roman"/>
          <w:sz w:val="21"/>
          <w:szCs w:val="21"/>
          <w:lang w:eastAsia="ru-RU"/>
        </w:rPr>
      </w:pPr>
      <w:hyperlink r:id="rId5" w:tgtFrame="_blank" w:history="1">
        <w:r w:rsidRPr="004D09A1">
          <w:rPr>
            <w:rFonts w:ascii="Verdana" w:eastAsia="Times New Roman" w:hAnsi="Verdana" w:cs="Times New Roman"/>
            <w:b/>
            <w:bCs/>
            <w:sz w:val="21"/>
            <w:szCs w:val="21"/>
            <w:lang w:eastAsia="ru-RU"/>
          </w:rPr>
          <w:t>ТРИЗ-технологии</w:t>
        </w:r>
      </w:hyperlink>
      <w:r w:rsidRPr="004D09A1">
        <w:rPr>
          <w:rFonts w:ascii="Verdana" w:eastAsia="Times New Roman" w:hAnsi="Verdana" w:cs="Times New Roman"/>
          <w:sz w:val="21"/>
          <w:szCs w:val="21"/>
          <w:lang w:eastAsia="ru-RU"/>
        </w:rPr>
        <w:t>. Адаптированная к дошкольному возрасту ТРИЗ-технология позволяет воспитывать и обучать ребенка под девизом «Творчество во всем!». Основной 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У детей для развивается образная сторона речи, происходит обогащение словарного запаса оценочной лексики словами с переносным значением, синонимами и антонимами; повышается эффективность овладения всеми языковыми средствами; формируется осознанность в построении лексико-грамматических конструкций; </w:t>
      </w:r>
      <w:r w:rsidRPr="004D09A1">
        <w:rPr>
          <w:rFonts w:ascii="Verdana" w:eastAsia="Times New Roman" w:hAnsi="Verdana" w:cs="Times New Roman"/>
          <w:b/>
          <w:bCs/>
          <w:sz w:val="21"/>
          <w:szCs w:val="21"/>
          <w:lang w:eastAsia="ru-RU"/>
        </w:rPr>
        <w:t>развивается</w:t>
      </w:r>
      <w:r w:rsidRPr="004D09A1">
        <w:rPr>
          <w:rFonts w:ascii="Verdana" w:eastAsia="Times New Roman" w:hAnsi="Verdana" w:cs="Times New Roman"/>
          <w:sz w:val="21"/>
          <w:szCs w:val="21"/>
          <w:lang w:eastAsia="ru-RU"/>
        </w:rPr>
        <w:t> гибкость аналитико-синтетических операций в мыслительной деятельности.</w:t>
      </w:r>
    </w:p>
    <w:p w:rsidR="004D09A1" w:rsidRPr="004D09A1" w:rsidRDefault="004D09A1" w:rsidP="004D09A1">
      <w:pPr>
        <w:numPr>
          <w:ilvl w:val="0"/>
          <w:numId w:val="1"/>
        </w:numPr>
        <w:shd w:val="clear" w:color="auto" w:fill="FFFFFF"/>
        <w:spacing w:before="173" w:after="173" w:line="240" w:lineRule="auto"/>
        <w:ind w:left="173"/>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xml:space="preserve">Пальчиковые игры в воде. Доказано, что уровень развития детской речи находится в прямой зависимости от степени </w:t>
      </w:r>
      <w:proofErr w:type="spellStart"/>
      <w:r w:rsidRPr="004D09A1">
        <w:rPr>
          <w:rFonts w:ascii="Verdana" w:eastAsia="Times New Roman" w:hAnsi="Verdana" w:cs="Times New Roman"/>
          <w:sz w:val="21"/>
          <w:szCs w:val="21"/>
          <w:lang w:eastAsia="ru-RU"/>
        </w:rPr>
        <w:t>сформированности</w:t>
      </w:r>
      <w:proofErr w:type="spellEnd"/>
      <w:r w:rsidRPr="004D09A1">
        <w:rPr>
          <w:rFonts w:ascii="Verdana" w:eastAsia="Times New Roman" w:hAnsi="Verdana" w:cs="Times New Roman"/>
          <w:sz w:val="21"/>
          <w:szCs w:val="21"/>
          <w:lang w:eastAsia="ru-RU"/>
        </w:rPr>
        <w:t xml:space="preserve"> тонких движений пальцев рук. Чем точнее и активнее движения пальцев у маленького ребёнка, тем быстрее он начинает говорить. Пальчиковые игры способствуют развитию памяти ребёнка, так он учится запоминать определённые положения рук и </w:t>
      </w:r>
      <w:r w:rsidRPr="004D09A1">
        <w:rPr>
          <w:rFonts w:ascii="Verdana" w:eastAsia="Times New Roman" w:hAnsi="Verdana" w:cs="Times New Roman"/>
          <w:sz w:val="21"/>
          <w:szCs w:val="21"/>
          <w:lang w:eastAsia="ru-RU"/>
        </w:rPr>
        <w:lastRenderedPageBreak/>
        <w:t>последовательность движений, у малыша развивается воображение и фантазия, кисти рук и пальцев приобретают силу, хорошую подвижность и гибкость.</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Метод образовательных проектов</w:t>
      </w:r>
      <w:r w:rsidRPr="004D09A1">
        <w:rPr>
          <w:rFonts w:ascii="Verdana" w:eastAsia="Times New Roman" w:hAnsi="Verdana" w:cs="Times New Roman"/>
          <w:sz w:val="21"/>
          <w:szCs w:val="21"/>
          <w:lang w:eastAsia="ru-RU"/>
        </w:rPr>
        <w:t xml:space="preserve">. В основе любого проекта лежит проблема, для решения которой необходим исследовательский поиск в различных направлениях, результаты которого обобщаются и объединяются в одно целое. Разработку тематических проектов можно связать с использованием модели «трёх вопросов» — суть этой модели заключается в том, что </w:t>
      </w:r>
      <w:proofErr w:type="spellStart"/>
      <w:r w:rsidRPr="004D09A1">
        <w:rPr>
          <w:rFonts w:ascii="Verdana" w:eastAsia="Times New Roman" w:hAnsi="Verdana" w:cs="Times New Roman"/>
          <w:sz w:val="21"/>
          <w:szCs w:val="21"/>
          <w:lang w:eastAsia="ru-RU"/>
        </w:rPr>
        <w:t>педагого</w:t>
      </w:r>
      <w:proofErr w:type="spellEnd"/>
      <w:r w:rsidRPr="004D09A1">
        <w:rPr>
          <w:rFonts w:ascii="Verdana" w:eastAsia="Times New Roman" w:hAnsi="Verdana" w:cs="Times New Roman"/>
          <w:sz w:val="21"/>
          <w:szCs w:val="21"/>
          <w:lang w:eastAsia="ru-RU"/>
        </w:rPr>
        <w:t xml:space="preserve"> задаёт детям три вопроса:</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Что мы знаем?</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Что мы хотим узнать, и как мы это будем делать?</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Что мы узнали?</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proofErr w:type="spellStart"/>
      <w:r w:rsidRPr="004D09A1">
        <w:rPr>
          <w:rFonts w:ascii="Verdana" w:eastAsia="Times New Roman" w:hAnsi="Verdana" w:cs="Times New Roman"/>
          <w:b/>
          <w:bCs/>
          <w:sz w:val="21"/>
          <w:szCs w:val="21"/>
          <w:lang w:eastAsia="ru-RU"/>
        </w:rPr>
        <w:t>Здоровьесберегающие</w:t>
      </w:r>
      <w:proofErr w:type="spellEnd"/>
      <w:r w:rsidRPr="004D09A1">
        <w:rPr>
          <w:rFonts w:ascii="Verdana" w:eastAsia="Times New Roman" w:hAnsi="Verdana" w:cs="Times New Roman"/>
          <w:b/>
          <w:bCs/>
          <w:sz w:val="21"/>
          <w:szCs w:val="21"/>
          <w:lang w:eastAsia="ru-RU"/>
        </w:rPr>
        <w:t xml:space="preserve"> технологии</w:t>
      </w:r>
      <w:r w:rsidRPr="004D09A1">
        <w:rPr>
          <w:rFonts w:ascii="Verdana" w:eastAsia="Times New Roman" w:hAnsi="Verdana" w:cs="Times New Roman"/>
          <w:sz w:val="21"/>
          <w:szCs w:val="21"/>
          <w:lang w:eastAsia="ru-RU"/>
        </w:rPr>
        <w:t> – сюда относятся подвижные игры, пальчиковая гимнастика, бодрящая гимнастика после сна. Все эти игры тоже направлены на развитие речи детей, так как любая из них требует изучения правил, запоминания текстового сопровождения, выполнение движений по тексту.</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Метод наглядного моделирования.</w:t>
      </w:r>
      <w:r w:rsidRPr="004D09A1">
        <w:rPr>
          <w:rFonts w:ascii="Verdana" w:eastAsia="Times New Roman" w:hAnsi="Verdana" w:cs="Times New Roman"/>
          <w:sz w:val="21"/>
          <w:szCs w:val="21"/>
          <w:lang w:eastAsia="ru-RU"/>
        </w:rPr>
        <w:t xml:space="preserve"> К методам наглядного моделирования относится мнемотехника. Мнемотехника – это совокупность правил и приёмов, облегчающих процесс запоминания. Модель позволяет детям легко запомнить информацию и применять её в практической деятельности. </w:t>
      </w:r>
      <w:proofErr w:type="spellStart"/>
      <w:r w:rsidRPr="004D09A1">
        <w:rPr>
          <w:rFonts w:ascii="Verdana" w:eastAsia="Times New Roman" w:hAnsi="Verdana" w:cs="Times New Roman"/>
          <w:sz w:val="21"/>
          <w:szCs w:val="21"/>
          <w:lang w:eastAsia="ru-RU"/>
        </w:rPr>
        <w:t>Мнемотаблицы</w:t>
      </w:r>
      <w:proofErr w:type="spellEnd"/>
      <w:r w:rsidRPr="004D09A1">
        <w:rPr>
          <w:rFonts w:ascii="Verdana" w:eastAsia="Times New Roman" w:hAnsi="Verdana" w:cs="Times New Roman"/>
          <w:sz w:val="21"/>
          <w:szCs w:val="21"/>
          <w:lang w:eastAsia="ru-RU"/>
        </w:rPr>
        <w:t xml:space="preserve"> особенно эффективны при пересказе, составлении рассказов, заучивании стихотворений. Есть замечательная «Дополнительная программа развития связной речи» к программе «Детство» Олеси Игоревны Ушаковой «Ознакомление с художественной литературой дошкольников». В этой программе ведётся моделирование детских произведений: сказок, рассказов через условные обозначения (Схема составления рассказа – Л.Н. Ефименко; Коллаж – Т.В. </w:t>
      </w:r>
      <w:proofErr w:type="spellStart"/>
      <w:r w:rsidRPr="004D09A1">
        <w:rPr>
          <w:rFonts w:ascii="Verdana" w:eastAsia="Times New Roman" w:hAnsi="Verdana" w:cs="Times New Roman"/>
          <w:sz w:val="21"/>
          <w:szCs w:val="21"/>
          <w:lang w:eastAsia="ru-RU"/>
        </w:rPr>
        <w:t>Большева</w:t>
      </w:r>
      <w:proofErr w:type="spellEnd"/>
      <w:r w:rsidRPr="004D09A1">
        <w:rPr>
          <w:rFonts w:ascii="Verdana" w:eastAsia="Times New Roman" w:hAnsi="Verdana" w:cs="Times New Roman"/>
          <w:sz w:val="21"/>
          <w:szCs w:val="21"/>
          <w:lang w:eastAsia="ru-RU"/>
        </w:rPr>
        <w:t>; Предметно – схематическая модель – Т.А. Ткаченко; Сенсорно-графическая схема – В.К. Воробьёва; Блок – квадрат – В.П. Глухов).</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Интерактивные технологии</w:t>
      </w:r>
      <w:r w:rsidRPr="004D09A1">
        <w:rPr>
          <w:rFonts w:ascii="Verdana" w:eastAsia="Times New Roman" w:hAnsi="Verdana" w:cs="Times New Roman"/>
          <w:sz w:val="21"/>
          <w:szCs w:val="21"/>
          <w:lang w:eastAsia="ru-RU"/>
        </w:rPr>
        <w:t>. Интерактивным обучением является такое обучение, которое основано на психологии человеческих взаимоотношений и взаимодействий. Интерактивное обучение – специальная форма организации познавательной деятельности. Интерактивная технология направлена на</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формирование у дошкольников новых качеств и умений: активизируется индивидуальная интеллектуальная активность каждого дошкольника; развиваются межличностные отношения, дети учатся преодолевать коммуникативные барьеры в общении (скованность, неуверенность), создается ситуация успеха; формируются условия для самообразования саморазвития личности каждого ребенка. К интерактивным технологиям относятся: работа в парах, хоровод (младшая группа); работа в парах, хоровод, цепочка, карусель (средняя группа); в старшей группе добавляется интервью, работа в малых группах (тройках); в подготовительной группе – аквариум, большой круг, дерево знаний.</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Информационные технологии.</w:t>
      </w:r>
      <w:r w:rsidRPr="004D09A1">
        <w:rPr>
          <w:rFonts w:ascii="Verdana" w:eastAsia="Times New Roman" w:hAnsi="Verdana" w:cs="Times New Roman"/>
          <w:sz w:val="21"/>
          <w:szCs w:val="21"/>
          <w:lang w:eastAsia="ru-RU"/>
        </w:rPr>
        <w:t> Интенсивное развитие информационных технологий в современном мире накладывает определенный отпечаток на развитие личности ребенка. Использование компьютерных игр позволяет создать интереснейшую для дошкольника игровую среду; развивает интерес детей к речи, формирует мотивационную и операционную готовность ребенка к решению новых, более сложных задач.</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 xml:space="preserve">Карты </w:t>
      </w:r>
      <w:proofErr w:type="spellStart"/>
      <w:r w:rsidRPr="004D09A1">
        <w:rPr>
          <w:rFonts w:ascii="Verdana" w:eastAsia="Times New Roman" w:hAnsi="Verdana" w:cs="Times New Roman"/>
          <w:b/>
          <w:bCs/>
          <w:sz w:val="21"/>
          <w:szCs w:val="21"/>
          <w:lang w:eastAsia="ru-RU"/>
        </w:rPr>
        <w:t>Проппа</w:t>
      </w:r>
      <w:proofErr w:type="spellEnd"/>
      <w:r w:rsidRPr="004D09A1">
        <w:rPr>
          <w:rFonts w:ascii="Verdana" w:eastAsia="Times New Roman" w:hAnsi="Verdana" w:cs="Times New Roman"/>
          <w:b/>
          <w:bCs/>
          <w:sz w:val="21"/>
          <w:szCs w:val="21"/>
          <w:lang w:eastAsia="ru-RU"/>
        </w:rPr>
        <w:t>.</w:t>
      </w:r>
      <w:r w:rsidRPr="004D09A1">
        <w:rPr>
          <w:rFonts w:ascii="Verdana" w:eastAsia="Times New Roman" w:hAnsi="Verdana" w:cs="Times New Roman"/>
          <w:sz w:val="21"/>
          <w:szCs w:val="21"/>
          <w:lang w:eastAsia="ru-RU"/>
        </w:rPr>
        <w:t xml:space="preserve"> Замечательный фольклорист В. Я. </w:t>
      </w:r>
      <w:proofErr w:type="spellStart"/>
      <w:r w:rsidRPr="004D09A1">
        <w:rPr>
          <w:rFonts w:ascii="Verdana" w:eastAsia="Times New Roman" w:hAnsi="Verdana" w:cs="Times New Roman"/>
          <w:sz w:val="21"/>
          <w:szCs w:val="21"/>
          <w:lang w:eastAsia="ru-RU"/>
        </w:rPr>
        <w:t>Пропп</w:t>
      </w:r>
      <w:proofErr w:type="spellEnd"/>
      <w:r w:rsidRPr="004D09A1">
        <w:rPr>
          <w:rFonts w:ascii="Verdana" w:eastAsia="Times New Roman" w:hAnsi="Verdana" w:cs="Times New Roman"/>
          <w:sz w:val="21"/>
          <w:szCs w:val="21"/>
          <w:lang w:eastAsia="ru-RU"/>
        </w:rPr>
        <w:t xml:space="preserve">, изучая волшебные сказки, проанализировал их структуру и выделил постоянные функции. Согласно системе </w:t>
      </w:r>
      <w:proofErr w:type="spellStart"/>
      <w:r w:rsidRPr="004D09A1">
        <w:rPr>
          <w:rFonts w:ascii="Verdana" w:eastAsia="Times New Roman" w:hAnsi="Verdana" w:cs="Times New Roman"/>
          <w:sz w:val="21"/>
          <w:szCs w:val="21"/>
          <w:lang w:eastAsia="ru-RU"/>
        </w:rPr>
        <w:t>Проппа</w:t>
      </w:r>
      <w:proofErr w:type="spellEnd"/>
      <w:r w:rsidRPr="004D09A1">
        <w:rPr>
          <w:rFonts w:ascii="Verdana" w:eastAsia="Times New Roman" w:hAnsi="Verdana" w:cs="Times New Roman"/>
          <w:sz w:val="21"/>
          <w:szCs w:val="21"/>
          <w:lang w:eastAsia="ru-RU"/>
        </w:rPr>
        <w:t xml:space="preserve"> их 31. Но, разумеется, не каждая сказка содержит их в полном объёме. Преимущество карт очевидно, каждая из них – целый срез сказочного мира. С помощью карт </w:t>
      </w:r>
      <w:proofErr w:type="spellStart"/>
      <w:r w:rsidRPr="004D09A1">
        <w:rPr>
          <w:rFonts w:ascii="Verdana" w:eastAsia="Times New Roman" w:hAnsi="Verdana" w:cs="Times New Roman"/>
          <w:sz w:val="21"/>
          <w:szCs w:val="21"/>
          <w:lang w:eastAsia="ru-RU"/>
        </w:rPr>
        <w:t>Проппа</w:t>
      </w:r>
      <w:proofErr w:type="spellEnd"/>
      <w:r w:rsidRPr="004D09A1">
        <w:rPr>
          <w:rFonts w:ascii="Verdana" w:eastAsia="Times New Roman" w:hAnsi="Verdana" w:cs="Times New Roman"/>
          <w:sz w:val="21"/>
          <w:szCs w:val="21"/>
          <w:lang w:eastAsia="ru-RU"/>
        </w:rPr>
        <w:t xml:space="preserve"> можно приступить к непосредственному сочинению сказок, но в начале этой работы необходимо пройти так называемые «подготовительные игры», в которых дети выделяют происходящие чудеса в сказках, например,</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На чём можно отправиться за тридевять земель? – ковёр – самолёт, сапоги – скороходы, на сером волке;</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Что помогает указать дорогу? – колечко, пёрышко, клубок;</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lastRenderedPageBreak/>
        <w:t>• Вспомните помощников, помогающих выполнить любое указание сказочного героя – молодцы из ларца, двое из сумы, джин из бутылки;</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Как и с помощью чего осуществляются разные превращения? – волшебные слова, волшебная палочка.</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sz w:val="21"/>
          <w:szCs w:val="21"/>
          <w:lang w:eastAsia="ru-RU"/>
        </w:rPr>
        <w:t xml:space="preserve">Карты </w:t>
      </w:r>
      <w:proofErr w:type="spellStart"/>
      <w:r w:rsidRPr="004D09A1">
        <w:rPr>
          <w:rFonts w:ascii="Verdana" w:eastAsia="Times New Roman" w:hAnsi="Verdana" w:cs="Times New Roman"/>
          <w:sz w:val="21"/>
          <w:szCs w:val="21"/>
          <w:lang w:eastAsia="ru-RU"/>
        </w:rPr>
        <w:t>Проппа</w:t>
      </w:r>
      <w:proofErr w:type="spellEnd"/>
      <w:r w:rsidRPr="004D09A1">
        <w:rPr>
          <w:rFonts w:ascii="Verdana" w:eastAsia="Times New Roman" w:hAnsi="Verdana" w:cs="Times New Roman"/>
          <w:sz w:val="21"/>
          <w:szCs w:val="21"/>
          <w:lang w:eastAsia="ru-RU"/>
        </w:rPr>
        <w:t xml:space="preserve"> стимулируют развитие внимания, восприятия, фантазии, творческого воображения, волевых качеств, активизируют связную речь, способствуют повышению поисковой активности.</w:t>
      </w:r>
    </w:p>
    <w:p w:rsidR="004D09A1" w:rsidRPr="004D09A1" w:rsidRDefault="004D09A1" w:rsidP="004D09A1">
      <w:pPr>
        <w:shd w:val="clear" w:color="auto" w:fill="FFFFFF"/>
        <w:spacing w:after="0" w:line="240" w:lineRule="auto"/>
        <w:jc w:val="both"/>
        <w:rPr>
          <w:rFonts w:ascii="Verdana" w:eastAsia="Times New Roman" w:hAnsi="Verdana" w:cs="Times New Roman"/>
          <w:sz w:val="21"/>
          <w:szCs w:val="21"/>
          <w:lang w:eastAsia="ru-RU"/>
        </w:rPr>
      </w:pPr>
      <w:r w:rsidRPr="004D09A1">
        <w:rPr>
          <w:rFonts w:ascii="Verdana" w:eastAsia="Times New Roman" w:hAnsi="Verdana" w:cs="Times New Roman"/>
          <w:b/>
          <w:bCs/>
          <w:sz w:val="21"/>
          <w:szCs w:val="21"/>
          <w:lang w:eastAsia="ru-RU"/>
        </w:rPr>
        <w:t>Из всего выше сказанного следует вывод: развитие дошкольного образования, его переход на новый качественный уровень не могут осуществляться без использования инновационных технологий в работе с детьми дошкольного возраста.</w:t>
      </w:r>
    </w:p>
    <w:p w:rsidR="004D09A1" w:rsidRDefault="004D09A1" w:rsidP="004D09A1">
      <w:pPr>
        <w:shd w:val="clear" w:color="auto" w:fill="FFFFFF"/>
        <w:spacing w:after="0" w:line="240" w:lineRule="auto"/>
        <w:jc w:val="both"/>
        <w:rPr>
          <w:rFonts w:ascii="Verdana" w:eastAsia="Times New Roman" w:hAnsi="Verdana" w:cs="Times New Roman"/>
          <w:color w:val="000000"/>
          <w:sz w:val="21"/>
          <w:szCs w:val="21"/>
          <w:lang w:eastAsia="ru-RU"/>
        </w:rPr>
      </w:pPr>
    </w:p>
    <w:p w:rsidR="004D09A1" w:rsidRPr="004D09A1" w:rsidRDefault="004D09A1" w:rsidP="004D09A1">
      <w:pPr>
        <w:shd w:val="clear" w:color="auto" w:fill="FFFFFF"/>
        <w:spacing w:after="0" w:line="240" w:lineRule="auto"/>
        <w:jc w:val="both"/>
        <w:rPr>
          <w:rFonts w:ascii="Verdana" w:eastAsia="Times New Roman" w:hAnsi="Verdana" w:cs="Times New Roman"/>
          <w:color w:val="000000"/>
          <w:sz w:val="21"/>
          <w:szCs w:val="21"/>
          <w:lang w:eastAsia="ru-RU"/>
        </w:rPr>
      </w:pPr>
    </w:p>
    <w:sectPr w:rsidR="004D09A1" w:rsidRPr="004D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C34A4"/>
    <w:multiLevelType w:val="multilevel"/>
    <w:tmpl w:val="7014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04D51"/>
    <w:multiLevelType w:val="multilevel"/>
    <w:tmpl w:val="C40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A1"/>
    <w:rsid w:val="004D09A1"/>
    <w:rsid w:val="00604076"/>
    <w:rsid w:val="008A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9CFA-65BF-44F1-B077-AF0152CB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25142">
      <w:bodyDiv w:val="1"/>
      <w:marLeft w:val="0"/>
      <w:marRight w:val="0"/>
      <w:marTop w:val="0"/>
      <w:marBottom w:val="0"/>
      <w:divBdr>
        <w:top w:val="none" w:sz="0" w:space="0" w:color="auto"/>
        <w:left w:val="none" w:sz="0" w:space="0" w:color="auto"/>
        <w:bottom w:val="none" w:sz="0" w:space="0" w:color="auto"/>
        <w:right w:val="none" w:sz="0" w:space="0" w:color="auto"/>
      </w:divBdr>
    </w:div>
    <w:div w:id="9748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2%D0%B5%D0%BE%D1%80%D0%B8%D1%8F_%D1%80%D0%B5%D1%88%D0%B5%D0%BD%D0%B8%D1%8F_%D0%B8%D0%B7%D0%BE%D0%B1%D1%80%D0%B5%D1%82%D0%B0%D1%82%D0%B5%D0%BB%D1%8C%D1%81%D0%BA%D0%B8%D1%85_%D0%B7%D0%B0%D0%B4%D0%B0%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1182</Words>
  <Characters>6740</Characters>
  <Application>Microsoft Office Word</Application>
  <DocSecurity>0</DocSecurity>
  <Lines>56</Lines>
  <Paragraphs>15</Paragraphs>
  <ScaleCrop>false</ScaleCrop>
  <Company>SPecialiST RePack</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илюхин</dc:creator>
  <cp:keywords/>
  <dc:description/>
  <cp:lastModifiedBy>илюхин</cp:lastModifiedBy>
  <cp:revision>2</cp:revision>
  <dcterms:created xsi:type="dcterms:W3CDTF">2018-04-21T18:15:00Z</dcterms:created>
  <dcterms:modified xsi:type="dcterms:W3CDTF">2018-04-21T18:22:00Z</dcterms:modified>
</cp:coreProperties>
</file>