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Игра как метод экологического воспитания – это игра, специально организованная воспитателем и включённая в процесс познания природы и взаимодействия с ней. Такую форму обучающей игры воспитателя с детьми, имеющую определённую дидактическую цель, т. е. игровую обучающую ситуацию (ИОС), характеризует следующее:</w:t>
      </w:r>
    </w:p>
    <w:p w:rsidR="009C2F93" w:rsidRPr="009C2F93" w:rsidRDefault="009C2F93" w:rsidP="009C2F93">
      <w:pPr>
        <w:numPr>
          <w:ilvl w:val="0"/>
          <w:numId w:val="1"/>
        </w:numPr>
        <w:shd w:val="clear" w:color="auto" w:fill="FFFFFF"/>
        <w:spacing w:after="0" w:line="538" w:lineRule="atLeast"/>
        <w:ind w:left="960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игра имеет короткий и несложный сюжет, построенный на основе жизненных событий или сказочно-литературного произведения, которое хорошо знакомо дошкольникам;</w:t>
      </w:r>
    </w:p>
    <w:p w:rsidR="009C2F93" w:rsidRPr="009C2F93" w:rsidRDefault="009C2F93" w:rsidP="009C2F93">
      <w:pPr>
        <w:numPr>
          <w:ilvl w:val="0"/>
          <w:numId w:val="1"/>
        </w:numPr>
        <w:shd w:val="clear" w:color="auto" w:fill="FFFFFF"/>
        <w:spacing w:after="0" w:line="538" w:lineRule="atLeast"/>
        <w:ind w:left="960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в игре используются необходимые игрушки, атрибутика; для неё специально организуется пространство и предметная среда;</w:t>
      </w:r>
    </w:p>
    <w:p w:rsidR="009C2F93" w:rsidRPr="009C2F93" w:rsidRDefault="009C2F93" w:rsidP="009C2F93">
      <w:pPr>
        <w:numPr>
          <w:ilvl w:val="0"/>
          <w:numId w:val="1"/>
        </w:numPr>
        <w:shd w:val="clear" w:color="auto" w:fill="FFFFFF"/>
        <w:spacing w:after="0" w:line="538" w:lineRule="atLeast"/>
        <w:ind w:left="960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в содержание игры заложены дидактическая цель и воспитательная задача, которым подчинены все её компоненты – сюжет, ролевое взаимодействие персонажей и пр.;</w:t>
      </w:r>
    </w:p>
    <w:p w:rsidR="009C2F93" w:rsidRPr="009C2F93" w:rsidRDefault="009C2F93" w:rsidP="009C2F93">
      <w:pPr>
        <w:numPr>
          <w:ilvl w:val="0"/>
          <w:numId w:val="1"/>
        </w:numPr>
        <w:shd w:val="clear" w:color="auto" w:fill="FFFFFF"/>
        <w:spacing w:after="0" w:line="538" w:lineRule="atLeast"/>
        <w:ind w:left="960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игру проводит воспитатель: объявляет название и сюжет, распределяет роли, берёт одну роль на себя и исполняет её на протяжении всей игры, поддерживает воображаемую ситуацию в соответствии с сюжетом;</w:t>
      </w:r>
    </w:p>
    <w:p w:rsidR="009C2F93" w:rsidRPr="009C2F93" w:rsidRDefault="009C2F93" w:rsidP="009C2F93">
      <w:pPr>
        <w:numPr>
          <w:ilvl w:val="0"/>
          <w:numId w:val="1"/>
        </w:numPr>
        <w:shd w:val="clear" w:color="auto" w:fill="FFFFFF"/>
        <w:spacing w:after="0" w:line="538" w:lineRule="atLeast"/>
        <w:ind w:left="960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воспитатель руководит всей игрой: следит за развитием сюжета, исполнением ролей детьми, 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lastRenderedPageBreak/>
        <w:t>ролевыми взаимоотношениями, насыщает игру ролевыми диалогами и игровыми действиями, через которые и осуществляется дидактическая цель.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Можно выделить несколько видов ИОС, с помощью которых успешно решаются различные программные задачи ознакомления детей с природой и их экологического воспитания.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 </w:t>
      </w:r>
    </w:p>
    <w:p w:rsidR="009C2F93" w:rsidRPr="009C2F93" w:rsidRDefault="009C2F93" w:rsidP="009C2F93">
      <w:pPr>
        <w:numPr>
          <w:ilvl w:val="0"/>
          <w:numId w:val="2"/>
        </w:numPr>
        <w:shd w:val="clear" w:color="auto" w:fill="FFFFFF"/>
        <w:spacing w:after="0" w:line="538" w:lineRule="atLeast"/>
        <w:ind w:left="960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b/>
          <w:bCs/>
          <w:color w:val="000000"/>
          <w:sz w:val="38"/>
          <w:lang w:eastAsia="ru-RU"/>
        </w:rPr>
        <w:t>Игровые обучающие ситуации с игрушками-аналогами</w:t>
      </w:r>
    </w:p>
    <w:p w:rsidR="009C2F93" w:rsidRPr="009C2F93" w:rsidRDefault="009C2F93" w:rsidP="0079583D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Аналоги – это такие игрушки, которые изображают объекты природы: конкретных животных или </w:t>
      </w:r>
      <w:proofErr w:type="spellStart"/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растения</w:t>
      </w:r>
      <w:proofErr w:type="gramStart"/>
      <w:r w:rsidR="0079583D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.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И</w:t>
      </w:r>
      <w:proofErr w:type="gramEnd"/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грушки-аналоги</w:t>
      </w:r>
      <w:proofErr w:type="spellEnd"/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могут быть включены в любые ИОС, в любую форму экологического воспитания детей: наблюдения, занятия, труд в природе. Их можно взять на экскурсию в ближайшее природное окружение, сочетать с чтением познавательной литературы, просмотром слайдов, видеофильмов. Во всех случаях они помогут в формировании у ребят отчётливых реалистических представлений о природе. </w:t>
      </w:r>
      <w:r w:rsidRPr="009C2F93">
        <w:rPr>
          <w:rFonts w:ascii="Georgia" w:eastAsia="Times New Roman" w:hAnsi="Georgia" w:cs="Times New Roman"/>
          <w:b/>
          <w:bCs/>
          <w:color w:val="000000"/>
          <w:sz w:val="38"/>
          <w:lang w:eastAsia="ru-RU"/>
        </w:rPr>
        <w:t>Игровые обучающие ситуации с литературными персонажами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lastRenderedPageBreak/>
        <w:t>Второй тип ИОС связан с использованием кукол, изображающих персонажей произведений, хорошо знакомых детям. Герои полюбившихся сказок, рассказов, диафильмов, мультфильмов воспринимаются детьми эмоционально, будоражат воображение, становятся объектами подражания. В экологическом воспитании дошкольников с успехом используются различные персонажи на основе их литературной биографии – главных событий, характерных ситуаций, ярких особенностей поведения. В ИОС сказочные герои «выходят» за пределы сюжета произведения, действуют в новых, но аналогичных ситуациях и обязательно продолжают характерную для них линию поведения.</w:t>
      </w:r>
    </w:p>
    <w:p w:rsidR="009C2F93" w:rsidRPr="009C2F93" w:rsidRDefault="009C2F93" w:rsidP="009C2F93">
      <w:pPr>
        <w:numPr>
          <w:ilvl w:val="0"/>
          <w:numId w:val="4"/>
        </w:numPr>
        <w:shd w:val="clear" w:color="auto" w:fill="FFFFFF"/>
        <w:spacing w:after="0" w:line="538" w:lineRule="atLeast"/>
        <w:ind w:left="960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b/>
          <w:bCs/>
          <w:color w:val="000000"/>
          <w:sz w:val="38"/>
          <w:lang w:eastAsia="ru-RU"/>
        </w:rPr>
        <w:t>Игровые обучающие ситуации типа путешествий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Ещё один тип ИОС имеет значение в реализации игры как метода экологического воспитания детей. Путешествия в данном случае – это собирательное название различного рода игр в посещения выставок, сельскохозяйственных ферм, зоопарка, салона природы и пр., в экскурсии, походы, экспедиции, поездки и путешествия. Эти игры объединяет то, что дети, посещая интересные места, в игровой форме получают новые знания о природе, чему способствует 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lastRenderedPageBreak/>
        <w:t>обязательная в игре «роль руководителя» (экскурсовода, начальника экспедиции, заведующего фермой), которую исполняет воспитатель. Именно через него дошкольники знакомятся с новыми местами, животными, растениями, получают самые различные сведения об окружающей природе и деятельности человека в ней.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В формировании у детей эмоционального отношения к природе воспитатель использует и все другие виды игр.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i/>
          <w:iCs/>
          <w:color w:val="000000"/>
          <w:sz w:val="38"/>
          <w:u w:val="single"/>
          <w:lang w:eastAsia="ru-RU"/>
        </w:rPr>
        <w:t>Подвижные игры.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Подвижные игры природоведческого характера связаны с подражанием повадкам животных, их образу жизни, в некоторых отражаются явления неживой природы. Это такие игры, как «Наседка и цыплята», «Мыши и кот», «Солнышко и дождик», «Волки и овцы». Дети, подражая действиям, имитируя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i/>
          <w:iCs/>
          <w:color w:val="000000"/>
          <w:sz w:val="38"/>
          <w:u w:val="single"/>
          <w:lang w:eastAsia="ru-RU"/>
        </w:rPr>
        <w:t>Дидактические игры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– 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lastRenderedPageBreak/>
        <w:t>животных. При этом игры способствуют развитию памяти, внимания, наблюдательности, учат детей применять имеющиеся знания в новых условиях, активизируют разнообразные умственные процессы. Игры дают возможность детям оперировать самими предметами природы, сравнивать их. Многие игры подводят детей к умению обобщать и классифицировать.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Дидактические игры по характеру используемого материала делятся на предметные игры, настольно-печатные и словесные.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i/>
          <w:iCs/>
          <w:color w:val="000000"/>
          <w:sz w:val="38"/>
          <w:u w:val="single"/>
          <w:lang w:eastAsia="ru-RU"/>
        </w:rPr>
        <w:t>Предметные игры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– это игры с использованием различных предметов природы (листья, семена, цветы, фрукты, овощи). В предметных играх уточняются, конкретизируются и обогащаются представления детей о свойствах и качествах тех или иных объектов природы. Например, объекты можно классифицировать по разным признакам (цвету, размеру, характеру происхождения, форме).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i/>
          <w:iCs/>
          <w:color w:val="000000"/>
          <w:sz w:val="38"/>
          <w:u w:val="single"/>
          <w:lang w:eastAsia="ru-RU"/>
        </w:rPr>
        <w:t>Настольно-печатные игры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– это игры типа лото, домино, разрезные картинки («Зоологическое лото»; «Ботаническое лото»; «Четыре времени года»; «Подбери листок».) В этих играх уточняются, систематизируются и классифицируются знания детей о растениях, животных, явлениях неживой 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lastRenderedPageBreak/>
        <w:t>природы. Игры сопровождаются словом, которое либо предваряет восприятие картинки, либо сочетается с ним.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i/>
          <w:iCs/>
          <w:color w:val="000000"/>
          <w:sz w:val="38"/>
          <w:u w:val="single"/>
          <w:lang w:eastAsia="ru-RU"/>
        </w:rPr>
        <w:t>Словесные игры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– это игры, содержанием которых являются разнообразные знания, имеющиеся у детей, и само слово. Проводятся они для закрепления знаний у детей о свойствах и признаках тех или иных предметов.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Интересными являются игры в загадки-описания – они упражняют детей в умении выделять характерные признаки предмета, называть их словами, воспитывают внимание.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i/>
          <w:iCs/>
          <w:color w:val="000000"/>
          <w:sz w:val="38"/>
          <w:u w:val="single"/>
          <w:lang w:eastAsia="ru-RU"/>
        </w:rPr>
        <w:t>Творческие игры природоведческого содержания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– игры, связанные с природой. В них дошкольники отражают впечатления, полученные в процессе занятий и повседневной жизни. Во время игр дети усваивают знания о труде взрослых в природе, идёт процесс осознания значения труда взрослых, формируется положительное отношение к нему.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Одним из видов творческих игр являются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i/>
          <w:iCs/>
          <w:color w:val="000000"/>
          <w:sz w:val="38"/>
          <w:u w:val="single"/>
          <w:lang w:eastAsia="ru-RU"/>
        </w:rPr>
        <w:t>строительные игры</w:t>
      </w:r>
      <w:r w:rsidRPr="009C2F93">
        <w:rPr>
          <w:rFonts w:ascii="Georgia" w:eastAsia="Times New Roman" w:hAnsi="Georgia" w:cs="Times New Roman"/>
          <w:i/>
          <w:iCs/>
          <w:color w:val="000000"/>
          <w:sz w:val="38"/>
          <w:lang w:eastAsia="ru-RU"/>
        </w:rPr>
        <w:t> с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природным материалом (песок, глина, камешки, шишки и т. д.). В этих играх дети познают свойства и качества материалов, совершенствуют свой чувственный опыт.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lastRenderedPageBreak/>
        <w:t>Строительные игры могут служить основанием для постановки опытов, которые организуются с целью разрешения возникающих вопросов: почему в одних условиях снег лепится, а в других – нет? Почему вода бывает жидкой и твёрдой?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i/>
          <w:iCs/>
          <w:color w:val="000000"/>
          <w:sz w:val="38"/>
          <w:u w:val="single"/>
          <w:lang w:eastAsia="ru-RU"/>
        </w:rPr>
        <w:t>Интеллектуальные игры.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Большой популярностью у воспитателей пользуются такие известные игры, как «КВН», «</w:t>
      </w:r>
      <w:proofErr w:type="spellStart"/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Брейн-ринг</w:t>
      </w:r>
      <w:proofErr w:type="spellEnd"/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», «Что? Где? Когда?». Они могут быть успешно использованы и для целей экологического образования старших дошкольников, однако при условии адаптации к дошкольному уровню (в некоторых случаях такие игры превращаются не в творческие соревнования, а в механическое воспроизводство детьми различных, заранее заготовленных текстов).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i/>
          <w:iCs/>
          <w:color w:val="000000"/>
          <w:sz w:val="38"/>
          <w:u w:val="single"/>
          <w:lang w:eastAsia="ru-RU"/>
        </w:rPr>
        <w:t>Самостоятельная игра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u w:val="single"/>
          <w:lang w:eastAsia="ru-RU"/>
        </w:rPr>
        <w:t>.</w:t>
      </w:r>
      <w:r w:rsidRPr="009C2F93">
        <w:rPr>
          <w:rFonts w:ascii="Georgia" w:eastAsia="Times New Roman" w:hAnsi="Georgia" w:cs="Times New Roman"/>
          <w:color w:val="000000"/>
          <w:sz w:val="38"/>
          <w:lang w:eastAsia="ru-RU"/>
        </w:rPr>
        <w:t> 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Наблюдения показали, что дети редко включают в неё экологическое (природоохранное, о правилах экологической безопасности и т. д.) содержание. Самостоятельная игра в детских садах требует особого внимания, расширения сюжета и создания необходимых условий для игр такого плана.</w:t>
      </w:r>
    </w:p>
    <w:p w:rsidR="009C2F93" w:rsidRP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Экологическое обучение и воспитание через игру является самым результативным и естественным. Оно помогает выработать у детей основы экологических </w:t>
      </w: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lastRenderedPageBreak/>
        <w:t>навыков, закрепить элементарные научные представления, о природе и взаимосвязях в ней, воспитать эмоциональное и нравственное отношение ко всему живому.</w:t>
      </w:r>
    </w:p>
    <w:p w:rsidR="009C2F93" w:rsidRDefault="009C2F93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9C2F9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 </w:t>
      </w:r>
    </w:p>
    <w:p w:rsidR="00463A3D" w:rsidRDefault="00463A3D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</w:p>
    <w:p w:rsidR="00463A3D" w:rsidRDefault="00463A3D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</w:p>
    <w:p w:rsidR="00463A3D" w:rsidRDefault="00463A3D" w:rsidP="009C2F93">
      <w:pPr>
        <w:shd w:val="clear" w:color="auto" w:fill="FFFFFF"/>
        <w:spacing w:after="0" w:line="538" w:lineRule="atLeast"/>
        <w:ind w:firstLine="840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</w:p>
    <w:p w:rsidR="003D128B" w:rsidRPr="009C4D76" w:rsidRDefault="006D2543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  <w:r w:rsidRPr="006D2543"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  <w:t xml:space="preserve">                       </w:t>
      </w: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3D128B" w:rsidRPr="009C4D76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</w:p>
    <w:p w:rsidR="006D2543" w:rsidRPr="006D2543" w:rsidRDefault="003D128B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</w:pPr>
      <w:r w:rsidRPr="009C4D76"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  <w:lastRenderedPageBreak/>
        <w:t xml:space="preserve">                         </w:t>
      </w:r>
      <w:r w:rsidR="006D2543" w:rsidRPr="006D2543"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  <w:t xml:space="preserve"> </w:t>
      </w:r>
      <w:r w:rsidRPr="009C4D76"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  <w:t xml:space="preserve">        </w:t>
      </w:r>
      <w:r w:rsidR="006D2543" w:rsidRPr="006D2543"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  <w:t xml:space="preserve"> </w:t>
      </w:r>
      <w:r w:rsidR="00463A3D" w:rsidRPr="006D2543">
        <w:rPr>
          <w:rFonts w:ascii="Georgia" w:eastAsia="Times New Roman" w:hAnsi="Georgia" w:cs="Times New Roman"/>
          <w:b/>
          <w:color w:val="17365D" w:themeColor="text2" w:themeShade="BF"/>
          <w:sz w:val="38"/>
          <w:szCs w:val="38"/>
          <w:lang w:eastAsia="ru-RU"/>
        </w:rPr>
        <w:t xml:space="preserve">МКДОУ </w:t>
      </w:r>
    </w:p>
    <w:p w:rsidR="00463A3D" w:rsidRPr="006D2543" w:rsidRDefault="006D2543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color w:val="7030A0"/>
          <w:sz w:val="38"/>
          <w:szCs w:val="38"/>
          <w:lang w:eastAsia="ru-RU"/>
        </w:rPr>
      </w:pPr>
      <w:r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           </w:t>
      </w:r>
      <w:r w:rsidR="003D128B" w:rsidRPr="009C4D76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      </w:t>
      </w:r>
      <w:r w:rsidR="00463A3D" w:rsidRPr="006D2543">
        <w:rPr>
          <w:rFonts w:ascii="Georgia" w:eastAsia="Times New Roman" w:hAnsi="Georgia" w:cs="Times New Roman"/>
          <w:color w:val="7030A0"/>
          <w:sz w:val="38"/>
          <w:szCs w:val="38"/>
          <w:lang w:eastAsia="ru-RU"/>
        </w:rPr>
        <w:t>детский сад «Журавлик»</w:t>
      </w:r>
    </w:p>
    <w:p w:rsidR="00463A3D" w:rsidRDefault="00463A3D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</w:p>
    <w:p w:rsidR="00463A3D" w:rsidRDefault="00463A3D" w:rsidP="00463A3D">
      <w:pPr>
        <w:shd w:val="clear" w:color="auto" w:fill="FFFFFF"/>
        <w:spacing w:after="0" w:line="538" w:lineRule="atLeast"/>
        <w:ind w:firstLine="840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</w:p>
    <w:p w:rsidR="00463A3D" w:rsidRPr="006D2543" w:rsidRDefault="003D128B" w:rsidP="006D2543">
      <w:pPr>
        <w:shd w:val="clear" w:color="auto" w:fill="FFFFFF"/>
        <w:spacing w:after="0" w:line="538" w:lineRule="atLeast"/>
        <w:rPr>
          <w:rFonts w:ascii="Georgia" w:eastAsia="Times New Roman" w:hAnsi="Georgia" w:cs="Times New Roman"/>
          <w:color w:val="FF0000"/>
          <w:sz w:val="52"/>
          <w:szCs w:val="52"/>
          <w:lang w:eastAsia="ru-RU"/>
        </w:rPr>
      </w:pPr>
      <w:r>
        <w:rPr>
          <w:rFonts w:ascii="Georgia" w:eastAsia="Times New Roman" w:hAnsi="Georgia" w:cs="Times New Roman"/>
          <w:color w:val="FF0000"/>
          <w:sz w:val="52"/>
          <w:szCs w:val="52"/>
          <w:lang w:eastAsia="ru-RU"/>
        </w:rPr>
        <w:t xml:space="preserve">                </w:t>
      </w:r>
      <w:r w:rsidRPr="009C4D76">
        <w:rPr>
          <w:rFonts w:ascii="Georgia" w:eastAsia="Times New Roman" w:hAnsi="Georgia" w:cs="Times New Roman"/>
          <w:color w:val="FF0000"/>
          <w:sz w:val="52"/>
          <w:szCs w:val="52"/>
          <w:lang w:eastAsia="ru-RU"/>
        </w:rPr>
        <w:t xml:space="preserve">      </w:t>
      </w:r>
      <w:r w:rsidR="00463A3D" w:rsidRPr="006D2543">
        <w:rPr>
          <w:rFonts w:ascii="Georgia" w:eastAsia="Times New Roman" w:hAnsi="Georgia" w:cs="Times New Roman"/>
          <w:color w:val="FF0000"/>
          <w:sz w:val="52"/>
          <w:szCs w:val="52"/>
          <w:lang w:eastAsia="ru-RU"/>
        </w:rPr>
        <w:t>Доклад по теме:</w:t>
      </w:r>
    </w:p>
    <w:p w:rsidR="00463A3D" w:rsidRDefault="00463A3D" w:rsidP="00463A3D">
      <w:pPr>
        <w:shd w:val="clear" w:color="auto" w:fill="FFFFFF"/>
        <w:spacing w:after="0" w:line="538" w:lineRule="atLeast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</w:p>
    <w:p w:rsidR="003D128B" w:rsidRPr="003D128B" w:rsidRDefault="00463A3D" w:rsidP="00463A3D">
      <w:pPr>
        <w:shd w:val="clear" w:color="auto" w:fill="FFFFFF"/>
        <w:spacing w:after="0" w:line="538" w:lineRule="atLeast"/>
        <w:jc w:val="both"/>
        <w:rPr>
          <w:rFonts w:ascii="Monotype Corsiva" w:eastAsia="Times New Roman" w:hAnsi="Monotype Corsiva" w:cs="Times New Roman"/>
          <w:color w:val="943634" w:themeColor="accent2" w:themeShade="BF"/>
          <w:sz w:val="56"/>
          <w:szCs w:val="56"/>
          <w:lang w:eastAsia="ru-RU"/>
        </w:rPr>
      </w:pPr>
      <w:r w:rsidRPr="003D128B">
        <w:rPr>
          <w:rFonts w:ascii="Georgia" w:eastAsia="Times New Roman" w:hAnsi="Georgia" w:cs="Times New Roman"/>
          <w:color w:val="943634" w:themeColor="accent2" w:themeShade="BF"/>
          <w:sz w:val="56"/>
          <w:szCs w:val="56"/>
          <w:lang w:eastAsia="ru-RU"/>
        </w:rPr>
        <w:t xml:space="preserve"> </w:t>
      </w:r>
      <w:r w:rsidR="003D128B" w:rsidRPr="003D128B">
        <w:rPr>
          <w:rFonts w:ascii="Georgia" w:eastAsia="Times New Roman" w:hAnsi="Georgia" w:cs="Times New Roman"/>
          <w:color w:val="943634" w:themeColor="accent2" w:themeShade="BF"/>
          <w:sz w:val="56"/>
          <w:szCs w:val="56"/>
          <w:lang w:eastAsia="ru-RU"/>
        </w:rPr>
        <w:t xml:space="preserve">   </w:t>
      </w:r>
      <w:r w:rsidRPr="003D128B">
        <w:rPr>
          <w:rFonts w:ascii="Monotype Corsiva" w:eastAsia="Times New Roman" w:hAnsi="Monotype Corsiva" w:cs="Times New Roman"/>
          <w:color w:val="943634" w:themeColor="accent2" w:themeShade="BF"/>
          <w:sz w:val="56"/>
          <w:szCs w:val="56"/>
          <w:lang w:eastAsia="ru-RU"/>
        </w:rPr>
        <w:t xml:space="preserve">«Использование игры в </w:t>
      </w:r>
      <w:proofErr w:type="gramStart"/>
      <w:r w:rsidR="003D128B" w:rsidRPr="003D128B">
        <w:rPr>
          <w:rFonts w:ascii="Monotype Corsiva" w:eastAsia="Times New Roman" w:hAnsi="Monotype Corsiva" w:cs="Times New Roman"/>
          <w:color w:val="943634" w:themeColor="accent2" w:themeShade="BF"/>
          <w:sz w:val="56"/>
          <w:szCs w:val="56"/>
          <w:lang w:eastAsia="ru-RU"/>
        </w:rPr>
        <w:t>экологическом</w:t>
      </w:r>
      <w:proofErr w:type="gramEnd"/>
      <w:r w:rsidR="003D128B" w:rsidRPr="003D128B">
        <w:rPr>
          <w:rFonts w:ascii="Monotype Corsiva" w:eastAsia="Times New Roman" w:hAnsi="Monotype Corsiva" w:cs="Times New Roman"/>
          <w:color w:val="943634" w:themeColor="accent2" w:themeShade="BF"/>
          <w:sz w:val="56"/>
          <w:szCs w:val="56"/>
          <w:lang w:eastAsia="ru-RU"/>
        </w:rPr>
        <w:t xml:space="preserve">     </w:t>
      </w:r>
      <w:r w:rsidRPr="003D128B">
        <w:rPr>
          <w:rFonts w:ascii="Monotype Corsiva" w:eastAsia="Times New Roman" w:hAnsi="Monotype Corsiva" w:cs="Times New Roman"/>
          <w:color w:val="943634" w:themeColor="accent2" w:themeShade="BF"/>
          <w:sz w:val="56"/>
          <w:szCs w:val="56"/>
          <w:lang w:eastAsia="ru-RU"/>
        </w:rPr>
        <w:t xml:space="preserve"> </w:t>
      </w:r>
    </w:p>
    <w:p w:rsidR="00463A3D" w:rsidRPr="003D128B" w:rsidRDefault="003D128B" w:rsidP="00463A3D">
      <w:pPr>
        <w:shd w:val="clear" w:color="auto" w:fill="FFFFFF"/>
        <w:spacing w:after="0" w:line="538" w:lineRule="atLeast"/>
        <w:jc w:val="both"/>
        <w:rPr>
          <w:rFonts w:ascii="Monotype Corsiva" w:eastAsia="Times New Roman" w:hAnsi="Monotype Corsiva" w:cs="Times New Roman"/>
          <w:color w:val="943634" w:themeColor="accent2" w:themeShade="BF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943634" w:themeColor="accent2" w:themeShade="BF"/>
          <w:sz w:val="56"/>
          <w:szCs w:val="56"/>
          <w:lang w:eastAsia="ru-RU"/>
        </w:rPr>
        <w:t xml:space="preserve">      </w:t>
      </w:r>
      <w:proofErr w:type="gramStart"/>
      <w:r w:rsidR="00463A3D" w:rsidRPr="003D128B">
        <w:rPr>
          <w:rFonts w:ascii="Monotype Corsiva" w:eastAsia="Times New Roman" w:hAnsi="Monotype Corsiva" w:cs="Times New Roman"/>
          <w:color w:val="943634" w:themeColor="accent2" w:themeShade="BF"/>
          <w:sz w:val="56"/>
          <w:szCs w:val="56"/>
          <w:lang w:eastAsia="ru-RU"/>
        </w:rPr>
        <w:t>воспитании</w:t>
      </w:r>
      <w:proofErr w:type="gramEnd"/>
      <w:r w:rsidR="00463A3D" w:rsidRPr="003D128B">
        <w:rPr>
          <w:rFonts w:ascii="Monotype Corsiva" w:eastAsia="Times New Roman" w:hAnsi="Monotype Corsiva" w:cs="Times New Roman"/>
          <w:color w:val="943634" w:themeColor="accent2" w:themeShade="BF"/>
          <w:sz w:val="56"/>
          <w:szCs w:val="56"/>
          <w:lang w:eastAsia="ru-RU"/>
        </w:rPr>
        <w:t xml:space="preserve"> дошкольников»</w:t>
      </w:r>
    </w:p>
    <w:p w:rsidR="00463A3D" w:rsidRPr="003D128B" w:rsidRDefault="00463A3D" w:rsidP="00463A3D">
      <w:pPr>
        <w:shd w:val="clear" w:color="auto" w:fill="FFFFFF"/>
        <w:spacing w:after="0" w:line="538" w:lineRule="atLeast"/>
        <w:jc w:val="both"/>
        <w:rPr>
          <w:rFonts w:ascii="Monotype Corsiva" w:eastAsia="Times New Roman" w:hAnsi="Monotype Corsiva" w:cs="Times New Roman"/>
          <w:color w:val="000000"/>
          <w:sz w:val="38"/>
          <w:szCs w:val="38"/>
          <w:lang w:eastAsia="ru-RU"/>
        </w:rPr>
      </w:pPr>
    </w:p>
    <w:p w:rsidR="00463A3D" w:rsidRDefault="003D128B" w:rsidP="00463A3D">
      <w:pPr>
        <w:shd w:val="clear" w:color="auto" w:fill="FFFFFF"/>
        <w:spacing w:after="0" w:line="538" w:lineRule="atLeast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3D128B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     </w:t>
      </w:r>
      <w:r w:rsidR="006D2543">
        <w:rPr>
          <w:rFonts w:ascii="Georgia" w:eastAsia="Times New Roman" w:hAnsi="Georgia" w:cs="Times New Roman"/>
          <w:noProof/>
          <w:color w:val="000000"/>
          <w:sz w:val="38"/>
          <w:szCs w:val="38"/>
          <w:lang w:eastAsia="ru-RU"/>
        </w:rPr>
        <w:drawing>
          <wp:inline distT="0" distB="0" distL="0" distR="0">
            <wp:extent cx="4583431" cy="3505200"/>
            <wp:effectExtent l="19050" t="0" r="7619" b="0"/>
            <wp:docPr id="1" name="Рисунок 0" descr="20160314_16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4_1611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663" cy="350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3D" w:rsidRDefault="00463A3D" w:rsidP="00463A3D">
      <w:pPr>
        <w:shd w:val="clear" w:color="auto" w:fill="FFFFFF"/>
        <w:spacing w:after="0" w:line="538" w:lineRule="atLeast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</w:p>
    <w:p w:rsidR="006D2543" w:rsidRPr="003D128B" w:rsidRDefault="006D2543" w:rsidP="00463A3D">
      <w:pPr>
        <w:shd w:val="clear" w:color="auto" w:fill="FFFFFF"/>
        <w:spacing w:after="0" w:line="538" w:lineRule="atLeast"/>
        <w:jc w:val="both"/>
        <w:rPr>
          <w:rFonts w:ascii="Georgia" w:eastAsia="Times New Roman" w:hAnsi="Georgia" w:cs="Times New Roman"/>
          <w:color w:val="00B050"/>
          <w:sz w:val="38"/>
          <w:szCs w:val="38"/>
          <w:lang w:eastAsia="ru-RU"/>
        </w:rPr>
      </w:pPr>
      <w:r w:rsidRPr="003D128B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                                                                   </w:t>
      </w:r>
      <w:r w:rsidRPr="006D2543">
        <w:rPr>
          <w:rFonts w:ascii="Georgia" w:eastAsia="Times New Roman" w:hAnsi="Georgia" w:cs="Times New Roman"/>
          <w:color w:val="00B050"/>
          <w:sz w:val="38"/>
          <w:szCs w:val="38"/>
          <w:lang w:eastAsia="ru-RU"/>
        </w:rPr>
        <w:t>Воспитатель;</w:t>
      </w:r>
    </w:p>
    <w:p w:rsidR="00463A3D" w:rsidRPr="006D2543" w:rsidRDefault="006D2543" w:rsidP="00463A3D">
      <w:pPr>
        <w:shd w:val="clear" w:color="auto" w:fill="FFFFFF"/>
        <w:spacing w:after="0" w:line="538" w:lineRule="atLeast"/>
        <w:jc w:val="both"/>
        <w:rPr>
          <w:rFonts w:ascii="Georgia" w:eastAsia="Times New Roman" w:hAnsi="Georgia" w:cs="Times New Roman"/>
          <w:color w:val="C00000"/>
          <w:sz w:val="38"/>
          <w:szCs w:val="38"/>
          <w:lang w:eastAsia="ru-RU"/>
        </w:rPr>
      </w:pPr>
      <w:r w:rsidRPr="006D254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                                                      </w:t>
      </w:r>
      <w:r w:rsidR="00463A3D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</w:t>
      </w:r>
      <w:r w:rsidRPr="003D128B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           </w:t>
      </w:r>
      <w:proofErr w:type="spellStart"/>
      <w:r w:rsidR="00463A3D" w:rsidRPr="006D2543">
        <w:rPr>
          <w:rFonts w:ascii="Georgia" w:eastAsia="Times New Roman" w:hAnsi="Georgia" w:cs="Times New Roman"/>
          <w:color w:val="C00000"/>
          <w:sz w:val="38"/>
          <w:szCs w:val="38"/>
          <w:lang w:eastAsia="ru-RU"/>
        </w:rPr>
        <w:t>Омариева</w:t>
      </w:r>
      <w:proofErr w:type="spellEnd"/>
      <w:r w:rsidR="00463A3D" w:rsidRPr="006D2543">
        <w:rPr>
          <w:rFonts w:ascii="Georgia" w:eastAsia="Times New Roman" w:hAnsi="Georgia" w:cs="Times New Roman"/>
          <w:color w:val="C00000"/>
          <w:sz w:val="38"/>
          <w:szCs w:val="38"/>
          <w:lang w:eastAsia="ru-RU"/>
        </w:rPr>
        <w:t xml:space="preserve"> И А</w:t>
      </w:r>
      <w:proofErr w:type="gramStart"/>
      <w:r w:rsidR="00463A3D" w:rsidRPr="006D2543">
        <w:rPr>
          <w:rFonts w:ascii="Georgia" w:eastAsia="Times New Roman" w:hAnsi="Georgia" w:cs="Times New Roman"/>
          <w:color w:val="C00000"/>
          <w:sz w:val="38"/>
          <w:szCs w:val="38"/>
          <w:lang w:eastAsia="ru-RU"/>
        </w:rPr>
        <w:t xml:space="preserve"> .</w:t>
      </w:r>
      <w:proofErr w:type="gramEnd"/>
    </w:p>
    <w:p w:rsidR="00463A3D" w:rsidRDefault="00463A3D" w:rsidP="00463A3D">
      <w:pPr>
        <w:shd w:val="clear" w:color="auto" w:fill="FFFFFF"/>
        <w:spacing w:after="0" w:line="538" w:lineRule="atLeast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</w:p>
    <w:p w:rsidR="00463A3D" w:rsidRDefault="00463A3D" w:rsidP="00463A3D">
      <w:pPr>
        <w:shd w:val="clear" w:color="auto" w:fill="FFFFFF"/>
        <w:spacing w:after="0" w:line="538" w:lineRule="atLeast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</w:p>
    <w:p w:rsidR="00463A3D" w:rsidRPr="003D128B" w:rsidRDefault="006D2543" w:rsidP="00463A3D">
      <w:pPr>
        <w:shd w:val="clear" w:color="auto" w:fill="FFFFFF"/>
        <w:spacing w:after="0" w:line="538" w:lineRule="atLeast"/>
        <w:jc w:val="both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6D2543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                                  </w:t>
      </w:r>
      <w:r w:rsidR="003D128B" w:rsidRPr="003D128B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 xml:space="preserve">       </w:t>
      </w:r>
      <w:r w:rsidR="00463A3D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2014г.</w:t>
      </w:r>
    </w:p>
    <w:sectPr w:rsidR="00463A3D" w:rsidRPr="003D128B" w:rsidSect="003D128B">
      <w:pgSz w:w="11906" w:h="16838"/>
      <w:pgMar w:top="1440" w:right="1080" w:bottom="1440" w:left="1080" w:header="708" w:footer="708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8BD"/>
    <w:multiLevelType w:val="multilevel"/>
    <w:tmpl w:val="97F6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B1B83"/>
    <w:multiLevelType w:val="multilevel"/>
    <w:tmpl w:val="5DDC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2F5B"/>
    <w:multiLevelType w:val="multilevel"/>
    <w:tmpl w:val="0224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87436"/>
    <w:multiLevelType w:val="multilevel"/>
    <w:tmpl w:val="308A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76795"/>
    <w:multiLevelType w:val="multilevel"/>
    <w:tmpl w:val="1A1C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15EDA"/>
    <w:multiLevelType w:val="multilevel"/>
    <w:tmpl w:val="174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A489B"/>
    <w:multiLevelType w:val="multilevel"/>
    <w:tmpl w:val="59E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41548"/>
    <w:multiLevelType w:val="multilevel"/>
    <w:tmpl w:val="34D2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76238"/>
    <w:multiLevelType w:val="multilevel"/>
    <w:tmpl w:val="861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50F98"/>
    <w:multiLevelType w:val="multilevel"/>
    <w:tmpl w:val="B8C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41038"/>
    <w:multiLevelType w:val="multilevel"/>
    <w:tmpl w:val="AD02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5736E"/>
    <w:multiLevelType w:val="multilevel"/>
    <w:tmpl w:val="15CE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92560"/>
    <w:multiLevelType w:val="multilevel"/>
    <w:tmpl w:val="3B5C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C1F24"/>
    <w:multiLevelType w:val="multilevel"/>
    <w:tmpl w:val="CA1E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B4C86"/>
    <w:multiLevelType w:val="multilevel"/>
    <w:tmpl w:val="E21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63B7A"/>
    <w:multiLevelType w:val="multilevel"/>
    <w:tmpl w:val="EBBC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F93"/>
    <w:rsid w:val="0017077A"/>
    <w:rsid w:val="003D128B"/>
    <w:rsid w:val="00463A3D"/>
    <w:rsid w:val="006D2543"/>
    <w:rsid w:val="0071321F"/>
    <w:rsid w:val="0079583D"/>
    <w:rsid w:val="00916C05"/>
    <w:rsid w:val="009C2F93"/>
    <w:rsid w:val="009C4D76"/>
    <w:rsid w:val="00AF57C2"/>
    <w:rsid w:val="00B8068D"/>
    <w:rsid w:val="00C20DA9"/>
    <w:rsid w:val="00F7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F93"/>
    <w:rPr>
      <w:b/>
      <w:bCs/>
    </w:rPr>
  </w:style>
  <w:style w:type="character" w:customStyle="1" w:styleId="apple-converted-space">
    <w:name w:val="apple-converted-space"/>
    <w:basedOn w:val="a0"/>
    <w:rsid w:val="009C2F93"/>
  </w:style>
  <w:style w:type="character" w:styleId="a5">
    <w:name w:val="Hyperlink"/>
    <w:basedOn w:val="a0"/>
    <w:uiPriority w:val="99"/>
    <w:semiHidden/>
    <w:unhideWhenUsed/>
    <w:rsid w:val="009C2F93"/>
    <w:rPr>
      <w:color w:val="0000FF"/>
      <w:u w:val="single"/>
    </w:rPr>
  </w:style>
  <w:style w:type="character" w:styleId="a6">
    <w:name w:val="Emphasis"/>
    <w:basedOn w:val="a0"/>
    <w:uiPriority w:val="20"/>
    <w:qFormat/>
    <w:rsid w:val="009C2F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2016-03-16T23:02:00Z</cp:lastPrinted>
  <dcterms:created xsi:type="dcterms:W3CDTF">2016-03-16T08:11:00Z</dcterms:created>
  <dcterms:modified xsi:type="dcterms:W3CDTF">2016-03-16T23:05:00Z</dcterms:modified>
</cp:coreProperties>
</file>