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Развитие творческих способностей у детей 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с ограниченными возможностями здоровья 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на уроках технологии (обслуживающий труд)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b/>
          <w:bCs/>
        </w:rPr>
      </w:pPr>
    </w:p>
    <w:p w:rsidR="00A50664" w:rsidRDefault="00A50664" w:rsidP="00A50664">
      <w:pPr>
        <w:pStyle w:val="Standard"/>
        <w:autoSpaceDE w:val="0"/>
        <w:spacing w:line="300" w:lineRule="atLeast"/>
        <w:jc w:val="right"/>
      </w:pPr>
      <w:r>
        <w:rPr>
          <w:rFonts w:eastAsia="Times New Roman" w:cs="Times New Roman"/>
        </w:rPr>
        <w:t xml:space="preserve">                                                                                       </w:t>
      </w:r>
      <w:r>
        <w:rPr>
          <w:rFonts w:eastAsia="Times New Roman" w:cs="Times New Roman"/>
          <w:b/>
          <w:bCs/>
        </w:rPr>
        <w:t xml:space="preserve">  </w:t>
      </w:r>
      <w:proofErr w:type="spellStart"/>
      <w:r>
        <w:rPr>
          <w:rFonts w:eastAsia="Times New Roman" w:cs="Times New Roman"/>
          <w:b/>
          <w:bCs/>
        </w:rPr>
        <w:t>Брякова</w:t>
      </w:r>
      <w:proofErr w:type="spellEnd"/>
      <w:r>
        <w:rPr>
          <w:rFonts w:eastAsia="Times New Roman" w:cs="Times New Roman"/>
          <w:b/>
          <w:bCs/>
        </w:rPr>
        <w:t xml:space="preserve"> Марина Григорьевна</w:t>
      </w:r>
    </w:p>
    <w:p w:rsidR="00A50664" w:rsidRDefault="00A50664" w:rsidP="00A50664">
      <w:pPr>
        <w:pStyle w:val="Standard"/>
        <w:autoSpaceDE w:val="0"/>
        <w:spacing w:line="300" w:lineRule="atLeast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учитель технологии </w:t>
      </w:r>
    </w:p>
    <w:p w:rsidR="00A50664" w:rsidRDefault="00A50664" w:rsidP="00A50664">
      <w:pPr>
        <w:pStyle w:val="Standard"/>
        <w:autoSpaceDE w:val="0"/>
        <w:spacing w:line="300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ГКОУ </w:t>
      </w:r>
      <w:proofErr w:type="spellStart"/>
      <w:r>
        <w:rPr>
          <w:rFonts w:eastAsia="Times New Roman" w:cs="Times New Roman"/>
          <w:b/>
          <w:bCs/>
        </w:rPr>
        <w:t>Шадринская</w:t>
      </w:r>
      <w:proofErr w:type="spellEnd"/>
      <w:r>
        <w:rPr>
          <w:rFonts w:eastAsia="Times New Roman" w:cs="Times New Roman"/>
          <w:b/>
          <w:bCs/>
        </w:rPr>
        <w:t xml:space="preserve"> школа – интернат №12 </w:t>
      </w:r>
    </w:p>
    <w:p w:rsidR="00A50664" w:rsidRDefault="00A50664" w:rsidP="00A50664">
      <w:pPr>
        <w:pStyle w:val="Standard"/>
        <w:autoSpaceDE w:val="0"/>
        <w:spacing w:line="300" w:lineRule="atLeast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Г. Шадринск, Курганская область</w:t>
      </w:r>
    </w:p>
    <w:p w:rsidR="00A50664" w:rsidRDefault="00A50664" w:rsidP="00A50664">
      <w:pPr>
        <w:pStyle w:val="Standard"/>
        <w:autoSpaceDE w:val="0"/>
        <w:spacing w:line="300" w:lineRule="atLeast"/>
        <w:jc w:val="right"/>
        <w:rPr>
          <w:b/>
          <w:bCs/>
        </w:rPr>
      </w:pPr>
    </w:p>
    <w:p w:rsidR="00A50664" w:rsidRPr="007F7719" w:rsidRDefault="00A50664" w:rsidP="00A50664">
      <w:pPr>
        <w:pStyle w:val="Standard"/>
        <w:autoSpaceDE w:val="0"/>
        <w:spacing w:line="300" w:lineRule="atLeast"/>
        <w:jc w:val="both"/>
      </w:pPr>
      <w:r>
        <w:rPr>
          <w:rFonts w:eastAsia="Times New Roman" w:cs="Times New Roman"/>
          <w:i/>
          <w:iCs/>
        </w:rPr>
        <w:t xml:space="preserve"> 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приумножать, не разрушая.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 (игр, труда и отдыха). Такой труд является декоративно </w:t>
      </w:r>
      <w:proofErr w:type="gramStart"/>
      <w:r>
        <w:rPr>
          <w:rFonts w:eastAsia="Times New Roman CYR" w:cs="Times New Roman CYR"/>
        </w:rPr>
        <w:t>-п</w:t>
      </w:r>
      <w:proofErr w:type="gramEnd"/>
      <w:r>
        <w:rPr>
          <w:rFonts w:eastAsia="Times New Roman CYR" w:cs="Times New Roman CYR"/>
        </w:rPr>
        <w:t>рикладной 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приобретенных в процессе работы.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>
        <w:rPr>
          <w:rFonts w:eastAsia="Times New Roman CYR" w:cs="Times New Roman CYR"/>
        </w:rPr>
        <w:t xml:space="preserve">Использование разнообразных материалов в работе положительно скажется на активизации мелкой моторики рук, развитию мелких мышц руки, развитии воображения, фантазии, памяти, способности организовать свою деятельность (усидчивость, длительность внимания). Это в свою очередь благоприятно скажется на успешной адаптации </w:t>
      </w:r>
      <w:proofErr w:type="gramStart"/>
      <w:r>
        <w:rPr>
          <w:rFonts w:eastAsia="Times New Roman CYR" w:cs="Times New Roman CYR"/>
        </w:rPr>
        <w:t>обучающихся</w:t>
      </w:r>
      <w:proofErr w:type="gramEnd"/>
      <w:r>
        <w:rPr>
          <w:rFonts w:eastAsia="Times New Roman CYR" w:cs="Times New Roman CYR"/>
        </w:rPr>
        <w:t xml:space="preserve">  к школьному обучению.</w:t>
      </w:r>
    </w:p>
    <w:p w:rsidR="00A50664" w:rsidRDefault="00A50664" w:rsidP="00A50664">
      <w:pPr>
        <w:pStyle w:val="Standard"/>
        <w:autoSpaceDE w:val="0"/>
        <w:spacing w:line="300" w:lineRule="atLeast"/>
        <w:ind w:right="60"/>
        <w:jc w:val="both"/>
      </w:pPr>
      <w:r>
        <w:rPr>
          <w:rFonts w:eastAsia="Times New Roman CYR" w:cs="Times New Roman CYR"/>
        </w:rPr>
        <w:t xml:space="preserve"> Обслуживающий труд</w:t>
      </w:r>
      <w:r>
        <w:rPr>
          <w:rFonts w:eastAsia="Times New Roman" w:cs="Times New Roman"/>
          <w:lang w:val="en-US"/>
        </w:rPr>
        <w:t> </w:t>
      </w:r>
      <w:r>
        <w:rPr>
          <w:rFonts w:eastAsia="Times New Roman CYR" w:cs="Times New Roman CYR"/>
        </w:rPr>
        <w:t>очень привлекателен для детей, так как они открывают большие возможности выражения собственных фантазий, желаний и самовыражению в целом.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>
        <w:rPr>
          <w:rFonts w:eastAsia="Times New Roman CYR" w:cs="Times New Roman CYR"/>
        </w:rPr>
        <w:t>Правильно организованный   труд  на уроке и семье дает детям углубленные знания о качестве и возможностях различных материалов, способствует закреплению положительных эмоций, стимулирует желание трудиться и овладевать особенностями мастерства, приобщает к народному декоративному искусству, подготавливает ребенка к последующему обучению в школе. Следовательно, есть все основания рассматривать данную деятельность, как важный элемент гармоничного развития детей.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Обслуживающий  труд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творческого обучения у ребенка совершенствуются наблюдательность и эстетическое восприятие, художественный вкус и творческие способности, ребенка формируется и развивается определенные способности: зрительная оценка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Систематическое овладение всеми необходимыми средствами и способами деятельности обеспечивает  </w:t>
      </w:r>
      <w:proofErr w:type="gramStart"/>
      <w:r>
        <w:rPr>
          <w:rFonts w:eastAsia="Times New Roman CYR" w:cs="Times New Roman CYR"/>
        </w:rPr>
        <w:t>обучающимся</w:t>
      </w:r>
      <w:proofErr w:type="gramEnd"/>
      <w:r>
        <w:rPr>
          <w:rFonts w:eastAsia="Times New Roman CYR" w:cs="Times New Roman CYR"/>
        </w:rPr>
        <w:t xml:space="preserve">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жизни.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>
        <w:rPr>
          <w:rFonts w:eastAsia="Times New Roman CYR" w:cs="Times New Roman CYR"/>
          <w:b/>
          <w:bCs/>
        </w:rPr>
        <w:t>Педагогические задачи</w:t>
      </w:r>
      <w:r>
        <w:rPr>
          <w:rFonts w:eastAsia="Times New Roman" w:cs="Times New Roman"/>
          <w:lang w:val="en-US"/>
        </w:rPr>
        <w:t> </w:t>
      </w:r>
      <w:r>
        <w:rPr>
          <w:rFonts w:eastAsia="Times New Roman CYR" w:cs="Times New Roman CYR"/>
        </w:rPr>
        <w:t>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экспериментированию, формирование творческого начала в личности</w:t>
      </w:r>
      <w:r>
        <w:rPr>
          <w:rFonts w:eastAsia="Times New Roman" w:cs="Times New Roman"/>
          <w:lang w:val="en-US"/>
        </w:rPr>
        <w:t> </w:t>
      </w:r>
      <w:r>
        <w:rPr>
          <w:rFonts w:eastAsia="Times New Roman CYR" w:cs="Times New Roman CYR"/>
        </w:rPr>
        <w:t>ребенка, развитие его индивидуальности.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>
        <w:rPr>
          <w:rFonts w:eastAsia="Times New Roman CYR" w:cs="Times New Roman CYR"/>
          <w:b/>
          <w:bCs/>
        </w:rPr>
        <w:lastRenderedPageBreak/>
        <w:t>Познавательные задачи</w:t>
      </w:r>
      <w:r>
        <w:rPr>
          <w:rFonts w:eastAsia="Times New Roman" w:cs="Times New Roman"/>
          <w:lang w:val="en-US"/>
        </w:rPr>
        <w:t> </w:t>
      </w:r>
      <w:r>
        <w:rPr>
          <w:rFonts w:eastAsia="Times New Roman CYR" w:cs="Times New Roman CYR"/>
        </w:rPr>
        <w:t>реализуются через поиск детьми новых знаний и познание своих возможностей путем соединения личного опыта с реализацией заданных действий.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>
        <w:rPr>
          <w:rFonts w:eastAsia="Times New Roman CYR" w:cs="Times New Roman CYR"/>
          <w:b/>
          <w:bCs/>
        </w:rPr>
        <w:t>Творческие задачи</w:t>
      </w:r>
      <w:r>
        <w:rPr>
          <w:rFonts w:eastAsia="Times New Roman" w:cs="Times New Roman"/>
          <w:lang w:val="en-US"/>
        </w:rPr>
        <w:t> </w:t>
      </w:r>
      <w:r w:rsidRPr="00BF554F">
        <w:rPr>
          <w:rFonts w:eastAsia="Times New Roman" w:cs="Times New Roman"/>
        </w:rPr>
        <w:t xml:space="preserve">- </w:t>
      </w:r>
      <w:r>
        <w:rPr>
          <w:rFonts w:eastAsia="Times New Roman CYR" w:cs="Times New Roman CYR"/>
        </w:rPr>
        <w:t>это те задачи,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t>Используемые методы: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>
        <w:rPr>
          <w:rFonts w:eastAsia="Times New Roman CYR" w:cs="Times New Roman CYR"/>
        </w:rPr>
        <w:t xml:space="preserve">В любом деле нужна </w:t>
      </w:r>
      <w:r w:rsidRPr="00BF554F">
        <w:rPr>
          <w:rFonts w:eastAsia="Times New Roman" w:cs="Times New Roman"/>
        </w:rPr>
        <w:t>«</w:t>
      </w:r>
      <w:r>
        <w:rPr>
          <w:rFonts w:eastAsia="Times New Roman CYR" w:cs="Times New Roman CYR"/>
        </w:rPr>
        <w:t>золотая середина</w:t>
      </w:r>
      <w:r w:rsidRPr="00BF554F">
        <w:rPr>
          <w:rFonts w:eastAsia="Times New Roman" w:cs="Times New Roman"/>
        </w:rPr>
        <w:t xml:space="preserve">». </w:t>
      </w:r>
      <w:r>
        <w:rPr>
          <w:rFonts w:eastAsia="Times New Roman CYR" w:cs="Times New Roman CYR"/>
        </w:rPr>
        <w:t xml:space="preserve">Если развивать у ребенка только фантазию или учить </w:t>
      </w:r>
      <w:proofErr w:type="gramStart"/>
      <w:r>
        <w:rPr>
          <w:rFonts w:eastAsia="Times New Roman CYR" w:cs="Times New Roman CYR"/>
        </w:rPr>
        <w:t>только</w:t>
      </w:r>
      <w:proofErr w:type="gramEnd"/>
      <w:r>
        <w:rPr>
          <w:rFonts w:eastAsia="Times New Roman CYR" w:cs="Times New Roman CYR"/>
        </w:rPr>
        <w:t xml:space="preserve"> копировать, не связывая эти задания с грамотным выполнением работы, значит, в конце концов, загнать ребенка в тупик. Поэтому, традиционно совмещаются правила </w:t>
      </w:r>
      <w:proofErr w:type="spellStart"/>
      <w:r>
        <w:rPr>
          <w:rFonts w:eastAsia="Times New Roman CYR" w:cs="Times New Roman CYR"/>
        </w:rPr>
        <w:t>бумагопластики</w:t>
      </w:r>
      <w:proofErr w:type="spellEnd"/>
      <w:r>
        <w:rPr>
          <w:rFonts w:eastAsia="Times New Roman CYR" w:cs="Times New Roman CYR"/>
        </w:rPr>
        <w:t xml:space="preserve"> с элементами фантазии. Применяются такие методы, как репродуктивный (воспроизводящий); иллюстративный (объяснение сопровождается демонстрацией наглядного материала); проблемный (педагог или сам ребенок </w:t>
      </w:r>
      <w:proofErr w:type="gramStart"/>
      <w:r>
        <w:rPr>
          <w:rFonts w:eastAsia="Times New Roman CYR" w:cs="Times New Roman CYR"/>
        </w:rPr>
        <w:t>ставит проблему и вместе находят</w:t>
      </w:r>
      <w:proofErr w:type="gramEnd"/>
      <w:r>
        <w:rPr>
          <w:rFonts w:eastAsia="Times New Roman CYR" w:cs="Times New Roman CYR"/>
        </w:rPr>
        <w:t xml:space="preserve"> пути её решения).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t>Формы и методы контроля:</w:t>
      </w:r>
    </w:p>
    <w:p w:rsidR="00A50664" w:rsidRDefault="00A50664" w:rsidP="00A50664">
      <w:pPr>
        <w:pStyle w:val="Standard"/>
        <w:numPr>
          <w:ilvl w:val="0"/>
          <w:numId w:val="2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Диагностика в виде работы (2 раза в год) в начале года и в конце.</w:t>
      </w:r>
    </w:p>
    <w:p w:rsidR="00A50664" w:rsidRDefault="00A50664" w:rsidP="00A50664">
      <w:pPr>
        <w:pStyle w:val="Standard"/>
        <w:numPr>
          <w:ilvl w:val="0"/>
          <w:numId w:val="1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Педагогический мониторинг развития интегративных качеств  обучающихся.</w:t>
      </w:r>
    </w:p>
    <w:p w:rsidR="00A50664" w:rsidRDefault="00A50664" w:rsidP="00A50664">
      <w:pPr>
        <w:pStyle w:val="Standard"/>
        <w:numPr>
          <w:ilvl w:val="0"/>
          <w:numId w:val="1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Сотрудничество с родителями и приглашение их на совместную деятельность.</w:t>
      </w:r>
    </w:p>
    <w:p w:rsidR="00A50664" w:rsidRDefault="00A50664" w:rsidP="00A50664">
      <w:pPr>
        <w:pStyle w:val="Standard"/>
        <w:numPr>
          <w:ilvl w:val="0"/>
          <w:numId w:val="1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Участие в выставках</w:t>
      </w:r>
      <w:proofErr w:type="gramStart"/>
      <w:r>
        <w:rPr>
          <w:rFonts w:eastAsia="Times New Roman CYR" w:cs="Times New Roman CYR"/>
        </w:rPr>
        <w:t xml:space="preserve"> ,</w:t>
      </w:r>
      <w:proofErr w:type="gramEnd"/>
      <w:r>
        <w:rPr>
          <w:rFonts w:eastAsia="Times New Roman CYR" w:cs="Times New Roman CYR"/>
        </w:rPr>
        <w:t xml:space="preserve"> в муниципальных и всероссийских конкурсах.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t>Ожидаемый результат обучения детей является развитие:</w:t>
      </w:r>
    </w:p>
    <w:p w:rsidR="00A50664" w:rsidRDefault="00A50664" w:rsidP="00A50664">
      <w:pPr>
        <w:pStyle w:val="Standard"/>
        <w:numPr>
          <w:ilvl w:val="0"/>
          <w:numId w:val="1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Коммуникативных способностей, </w:t>
      </w:r>
      <w:proofErr w:type="spellStart"/>
      <w:r>
        <w:rPr>
          <w:rFonts w:eastAsia="Times New Roman CYR" w:cs="Times New Roman CYR"/>
        </w:rPr>
        <w:t>эмпатии</w:t>
      </w:r>
      <w:proofErr w:type="spellEnd"/>
      <w:r>
        <w:rPr>
          <w:rFonts w:eastAsia="Times New Roman CYR" w:cs="Times New Roman CYR"/>
        </w:rPr>
        <w:t>, умения взаимодействовать в коллективе;</w:t>
      </w:r>
    </w:p>
    <w:p w:rsidR="00A50664" w:rsidRDefault="00A50664" w:rsidP="00A50664">
      <w:pPr>
        <w:pStyle w:val="Standard"/>
        <w:numPr>
          <w:ilvl w:val="0"/>
          <w:numId w:val="1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Внимания, зрительной, слухоречевой памяти;</w:t>
      </w:r>
    </w:p>
    <w:p w:rsidR="00A50664" w:rsidRDefault="00A50664" w:rsidP="00A50664">
      <w:pPr>
        <w:pStyle w:val="Standard"/>
        <w:numPr>
          <w:ilvl w:val="0"/>
          <w:numId w:val="1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Активизации воображения, пространственного мышления, умения классифицировать,  </w:t>
      </w:r>
    </w:p>
    <w:p w:rsidR="00A50664" w:rsidRDefault="00A50664" w:rsidP="00A50664">
      <w:pPr>
        <w:pStyle w:val="Standard"/>
        <w:tabs>
          <w:tab w:val="left" w:pos="720"/>
        </w:tabs>
        <w:autoSpaceDE w:val="0"/>
        <w:spacing w:line="300" w:lineRule="atLeast"/>
        <w:ind w:left="-300" w:right="6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сравнивать, выстраивать последовательность действий и событий;</w:t>
      </w:r>
    </w:p>
    <w:p w:rsidR="00A50664" w:rsidRDefault="00A50664" w:rsidP="00A50664">
      <w:pPr>
        <w:pStyle w:val="Standard"/>
        <w:numPr>
          <w:ilvl w:val="0"/>
          <w:numId w:val="1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Словарного запаса, развитие речи, умения формулировать свою мысль, отвечать </w:t>
      </w:r>
      <w:proofErr w:type="gramStart"/>
      <w:r>
        <w:rPr>
          <w:rFonts w:eastAsia="Times New Roman CYR" w:cs="Times New Roman CYR"/>
        </w:rPr>
        <w:t>на</w:t>
      </w:r>
      <w:proofErr w:type="gramEnd"/>
      <w:r>
        <w:rPr>
          <w:rFonts w:eastAsia="Times New Roman CYR" w:cs="Times New Roman CYR"/>
        </w:rPr>
        <w:t xml:space="preserve">   </w:t>
      </w:r>
    </w:p>
    <w:p w:rsidR="00A50664" w:rsidRDefault="00A50664" w:rsidP="00A50664">
      <w:pPr>
        <w:pStyle w:val="Standard"/>
        <w:tabs>
          <w:tab w:val="left" w:pos="720"/>
        </w:tabs>
        <w:autoSpaceDE w:val="0"/>
        <w:spacing w:line="300" w:lineRule="atLeast"/>
        <w:ind w:left="-300" w:right="6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вопросы педагога.</w:t>
      </w:r>
    </w:p>
    <w:p w:rsidR="00A50664" w:rsidRDefault="00A50664" w:rsidP="00A50664">
      <w:pPr>
        <w:pStyle w:val="Standard"/>
        <w:numPr>
          <w:ilvl w:val="0"/>
          <w:numId w:val="1"/>
        </w:numPr>
        <w:tabs>
          <w:tab w:val="left" w:pos="720"/>
        </w:tabs>
        <w:autoSpaceDE w:val="0"/>
        <w:spacing w:line="300" w:lineRule="atLeast"/>
        <w:ind w:left="-300" w:right="60" w:firstLine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Развитие </w:t>
      </w:r>
      <w:proofErr w:type="spellStart"/>
      <w:r>
        <w:rPr>
          <w:rFonts w:eastAsia="Times New Roman CYR" w:cs="Times New Roman CYR"/>
        </w:rPr>
        <w:t>саморегуляции</w:t>
      </w:r>
      <w:proofErr w:type="spellEnd"/>
      <w:r>
        <w:rPr>
          <w:rFonts w:eastAsia="Times New Roman CYR" w:cs="Times New Roman CYR"/>
        </w:rPr>
        <w:t xml:space="preserve">, умения соблюдать правила, подчиняться требованиям, </w:t>
      </w:r>
    </w:p>
    <w:p w:rsidR="00A50664" w:rsidRDefault="00A50664" w:rsidP="00A50664">
      <w:pPr>
        <w:pStyle w:val="Standard"/>
        <w:tabs>
          <w:tab w:val="left" w:pos="720"/>
        </w:tabs>
        <w:autoSpaceDE w:val="0"/>
        <w:spacing w:line="300" w:lineRule="atLeast"/>
        <w:ind w:left="-300" w:right="6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работать самостоятельно и по образцу.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Творческие способности  </w:t>
      </w:r>
      <w:proofErr w:type="gramStart"/>
      <w:r>
        <w:rPr>
          <w:rFonts w:eastAsia="Times New Roman CYR" w:cs="Times New Roman CYR"/>
        </w:rPr>
        <w:t>обучающихся</w:t>
      </w:r>
      <w:proofErr w:type="gramEnd"/>
      <w:r>
        <w:rPr>
          <w:rFonts w:eastAsia="Times New Roman CYR" w:cs="Times New Roman CYR"/>
        </w:rPr>
        <w:t xml:space="preserve">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 и, следовательно, есть огромная необходимость, в настоящее время, уделить большое внимание развитию творческих способностей  обучающихся.</w:t>
      </w:r>
    </w:p>
    <w:p w:rsidR="00A50664" w:rsidRPr="00BF554F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lang w:val="en-US"/>
        </w:rPr>
        <w:lastRenderedPageBreak/>
        <w:t> 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 CYR" w:cs="Times New Roman CYR"/>
          <w:u w:val="single"/>
        </w:rPr>
      </w:pPr>
      <w:r>
        <w:rPr>
          <w:rFonts w:eastAsia="Times New Roman CYR" w:cs="Times New Roman CYR"/>
          <w:u w:val="single"/>
        </w:rPr>
        <w:t>Список литературы:</w:t>
      </w:r>
    </w:p>
    <w:p w:rsidR="00A50664" w:rsidRPr="00BF554F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" w:cs="Times New Roman"/>
          <w:u w:val="single"/>
        </w:rPr>
      </w:pPr>
    </w:p>
    <w:p w:rsidR="00A50664" w:rsidRPr="00BF554F" w:rsidRDefault="00A50664" w:rsidP="00A50664">
      <w:pPr>
        <w:pStyle w:val="Standard"/>
        <w:autoSpaceDE w:val="0"/>
        <w:spacing w:line="300" w:lineRule="atLeast"/>
        <w:jc w:val="both"/>
        <w:rPr>
          <w:rFonts w:eastAsia="Times New Roman" w:cs="Times New Roman"/>
        </w:rPr>
      </w:pP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 w:rsidRPr="00BF554F">
        <w:rPr>
          <w:rFonts w:eastAsia="Times New Roman" w:cs="Times New Roman"/>
        </w:rPr>
        <w:t xml:space="preserve">1. </w:t>
      </w:r>
      <w:r>
        <w:rPr>
          <w:rFonts w:eastAsia="Times New Roman CYR" w:cs="Times New Roman CYR"/>
        </w:rPr>
        <w:t>Рожкова Е.Е. Изобразительное искусство в ДОУ Из опыта работы. – М.: Просвещение, 1980.-96 с.;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 w:rsidRPr="00BF554F">
        <w:rPr>
          <w:rFonts w:eastAsia="Times New Roman" w:cs="Times New Roman"/>
        </w:rPr>
        <w:t xml:space="preserve">2. </w:t>
      </w:r>
      <w:proofErr w:type="gramStart"/>
      <w:r>
        <w:rPr>
          <w:rFonts w:eastAsia="Times New Roman CYR" w:cs="Times New Roman CYR"/>
        </w:rPr>
        <w:t xml:space="preserve">Давыдова Г.Н. </w:t>
      </w:r>
      <w:r w:rsidRPr="00BF554F">
        <w:rPr>
          <w:rFonts w:eastAsia="Times New Roman" w:cs="Times New Roman"/>
        </w:rPr>
        <w:t>«</w:t>
      </w:r>
      <w:r>
        <w:rPr>
          <w:rFonts w:eastAsia="Times New Roman CYR" w:cs="Times New Roman CYR"/>
        </w:rPr>
        <w:t>Детский дизайн</w:t>
      </w:r>
      <w:r w:rsidRPr="00BF554F">
        <w:rPr>
          <w:rFonts w:eastAsia="Times New Roman" w:cs="Times New Roman"/>
        </w:rPr>
        <w:t xml:space="preserve">» </w:t>
      </w:r>
      <w:proofErr w:type="spellStart"/>
      <w:r>
        <w:rPr>
          <w:rFonts w:eastAsia="Times New Roman CYR" w:cs="Times New Roman CYR"/>
        </w:rPr>
        <w:t>Пластилинография</w:t>
      </w:r>
      <w:proofErr w:type="spellEnd"/>
      <w:r>
        <w:rPr>
          <w:rFonts w:eastAsia="Times New Roman CYR" w:cs="Times New Roman CYR"/>
        </w:rPr>
        <w:t xml:space="preserve"> - М.: Издательство </w:t>
      </w:r>
      <w:r w:rsidRPr="00BF554F">
        <w:rPr>
          <w:rFonts w:eastAsia="Times New Roman" w:cs="Times New Roman"/>
        </w:rPr>
        <w:t>«</w:t>
      </w:r>
      <w:r>
        <w:rPr>
          <w:rFonts w:eastAsia="Times New Roman CYR" w:cs="Times New Roman CYR"/>
        </w:rPr>
        <w:t>Скрипторий 2003г</w:t>
      </w:r>
      <w:r w:rsidRPr="00BF554F">
        <w:rPr>
          <w:rFonts w:eastAsia="Times New Roman" w:cs="Times New Roman"/>
        </w:rPr>
        <w:t xml:space="preserve">», 2008.1997 – 160 </w:t>
      </w:r>
      <w:r>
        <w:rPr>
          <w:rFonts w:eastAsia="Times New Roman CYR" w:cs="Times New Roman CYR"/>
        </w:rPr>
        <w:t>с.</w:t>
      </w:r>
      <w:r w:rsidRPr="00BF554F">
        <w:rPr>
          <w:rFonts w:eastAsia="Times New Roman" w:cs="Times New Roman"/>
        </w:rPr>
        <w:t>») (</w:t>
      </w:r>
      <w:r>
        <w:rPr>
          <w:rFonts w:eastAsia="Times New Roman CYR" w:cs="Times New Roman CYR"/>
        </w:rPr>
        <w:t xml:space="preserve">Серия </w:t>
      </w:r>
      <w:r w:rsidRPr="00BF554F">
        <w:rPr>
          <w:rFonts w:eastAsia="Times New Roman" w:cs="Times New Roman"/>
        </w:rPr>
        <w:t>«</w:t>
      </w:r>
      <w:r>
        <w:rPr>
          <w:rFonts w:eastAsia="Times New Roman CYR" w:cs="Times New Roman CYR"/>
        </w:rPr>
        <w:t>Учить и воспитывать, развлекая)</w:t>
      </w:r>
      <w:proofErr w:type="gramEnd"/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 w:rsidRPr="00BF554F">
        <w:rPr>
          <w:rFonts w:eastAsia="Times New Roman" w:cs="Times New Roman"/>
        </w:rPr>
        <w:t xml:space="preserve">3. </w:t>
      </w:r>
      <w:r>
        <w:rPr>
          <w:rFonts w:eastAsia="Times New Roman CYR" w:cs="Times New Roman CYR"/>
        </w:rPr>
        <w:t xml:space="preserve">Давыдова Г.Н. </w:t>
      </w:r>
      <w:proofErr w:type="spellStart"/>
      <w:r>
        <w:rPr>
          <w:rFonts w:eastAsia="Times New Roman CYR" w:cs="Times New Roman CYR"/>
        </w:rPr>
        <w:t>Бумагопластика</w:t>
      </w:r>
      <w:proofErr w:type="spellEnd"/>
      <w:r>
        <w:rPr>
          <w:rFonts w:eastAsia="Times New Roman CYR" w:cs="Times New Roman CYR"/>
        </w:rPr>
        <w:t xml:space="preserve">. Цветочные мотивы. – М.: Издательство </w:t>
      </w:r>
      <w:r w:rsidRPr="00BF554F">
        <w:rPr>
          <w:rFonts w:eastAsia="Times New Roman" w:cs="Times New Roman"/>
        </w:rPr>
        <w:t>«</w:t>
      </w:r>
      <w:r>
        <w:rPr>
          <w:rFonts w:eastAsia="Times New Roman CYR" w:cs="Times New Roman CYR"/>
        </w:rPr>
        <w:t>Скрипторий 2003</w:t>
      </w:r>
      <w:r w:rsidRPr="00BF554F">
        <w:rPr>
          <w:rFonts w:eastAsia="Times New Roman" w:cs="Times New Roman"/>
        </w:rPr>
        <w:t>», 2010.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 w:rsidRPr="00BF554F">
        <w:rPr>
          <w:rFonts w:eastAsia="Times New Roman" w:cs="Times New Roman"/>
        </w:rPr>
        <w:t xml:space="preserve">4. </w:t>
      </w:r>
      <w:r>
        <w:rPr>
          <w:rFonts w:eastAsia="Times New Roman CYR" w:cs="Times New Roman CYR"/>
        </w:rPr>
        <w:t>Дубровская Н.В. Аппликации из природных материалов. – М.: АСТ; СПб</w:t>
      </w:r>
      <w:proofErr w:type="gramStart"/>
      <w:r>
        <w:rPr>
          <w:rFonts w:eastAsia="Times New Roman CYR" w:cs="Times New Roman CYR"/>
        </w:rPr>
        <w:t xml:space="preserve">.; </w:t>
      </w:r>
      <w:proofErr w:type="gramEnd"/>
      <w:r>
        <w:rPr>
          <w:rFonts w:eastAsia="Times New Roman CYR" w:cs="Times New Roman CYR"/>
        </w:rPr>
        <w:t>Сова, 2009.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  <w:r w:rsidRPr="00BF554F">
        <w:rPr>
          <w:rFonts w:eastAsia="Times New Roman" w:cs="Times New Roman"/>
        </w:rPr>
        <w:t xml:space="preserve">5. </w:t>
      </w:r>
      <w:r>
        <w:rPr>
          <w:rFonts w:eastAsia="Times New Roman CYR" w:cs="Times New Roman CYR"/>
        </w:rPr>
        <w:t>Новикова И.В. Конструирование из бумаги. Цветочная поляна. М.: Издательство АСТ, 2010.</w:t>
      </w:r>
    </w:p>
    <w:p w:rsidR="00A50664" w:rsidRDefault="00A50664" w:rsidP="00A50664">
      <w:pPr>
        <w:pStyle w:val="Standard"/>
        <w:autoSpaceDE w:val="0"/>
        <w:spacing w:line="300" w:lineRule="atLeast"/>
        <w:jc w:val="both"/>
      </w:pPr>
    </w:p>
    <w:p w:rsidR="00A35E41" w:rsidRDefault="00A35E41"/>
    <w:sectPr w:rsidR="00A35E41" w:rsidSect="001F43C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C18"/>
    <w:multiLevelType w:val="multilevel"/>
    <w:tmpl w:val="60A058AC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64"/>
    <w:rsid w:val="00A35E41"/>
    <w:rsid w:val="00A5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06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a2"/>
    <w:rsid w:val="00A5066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2017-10-29T18:18:00Z</dcterms:created>
  <dcterms:modified xsi:type="dcterms:W3CDTF">2017-10-29T18:20:00Z</dcterms:modified>
</cp:coreProperties>
</file>