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14" w:rsidRDefault="001B4A14" w:rsidP="001B4A14">
      <w:pPr>
        <w:shd w:val="clear" w:color="auto" w:fill="FFFFFF"/>
        <w:spacing w:before="150" w:after="0" w:line="450" w:lineRule="atLeast"/>
        <w:jc w:val="center"/>
        <w:outlineLvl w:val="0"/>
        <w:rPr>
          <w:rFonts w:ascii="Trebuchet MS" w:eastAsia="Times New Roman" w:hAnsi="Trebuchet MS" w:cs="Times New Roman"/>
          <w:kern w:val="36"/>
          <w:sz w:val="38"/>
          <w:szCs w:val="38"/>
          <w:lang w:eastAsia="ru-RU"/>
        </w:rPr>
      </w:pPr>
      <w:r>
        <w:rPr>
          <w:rFonts w:ascii="Trebuchet MS" w:eastAsia="Times New Roman" w:hAnsi="Trebuchet MS" w:cs="Times New Roman"/>
          <w:kern w:val="36"/>
          <w:sz w:val="38"/>
          <w:szCs w:val="38"/>
          <w:lang w:eastAsia="ru-RU"/>
        </w:rPr>
        <w:t>Формы и методы работы с детьми с задержкой психического развития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b/>
          <w:bCs/>
          <w:color w:val="303F50"/>
          <w:sz w:val="20"/>
          <w:szCs w:val="20"/>
          <w:lang w:eastAsia="ru-RU"/>
        </w:rPr>
        <w:t>Что такое задержка психического развития?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ЗПР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Основные трудности, которые они испытывают, связаны прежде всего с социальной (в том числе школьной) адаптацией и обучением.</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Объяснением этому служит замедление темпов созревания психики. Нужно также отметить, что у каждого отдельно взятого ребенка ЗПР может проявляться по-разному и отличаться и по времени, и по степени проявления. Но, несмотря на это, мы можем попытаться выделить круг особенностей развития, форм и методов работы, характерных для большинства детей с ЗПР.</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b/>
          <w:bCs/>
          <w:color w:val="303F50"/>
          <w:sz w:val="20"/>
          <w:szCs w:val="20"/>
          <w:lang w:eastAsia="ru-RU"/>
        </w:rPr>
        <w:t>Кто эти дети?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Ответы специалистов на вопрос, каких детей следует причислять к группе с ЗПР, весьма неоднозначны. Условно, их можно разделить на два лагеря. Первые придерживаются гуманистических взглядов, считая, что основные причины ЗПР носят прежде всего социально-педагогический характер (неблагополучная обстановка в семье, недостаток общения и культурного развития, тяжелые условия жизни). Дети с ЗПР определяются как неприспособленные, труднообучаемые, педагогически запущенные. Другие авторы связывают отставание в развитии с легкими органическими поражениями мозга и относят сюда детей с минимальной мозговой дисфункцией.</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Такие дети почти не владеют речью - пользуются или несколькими лепетными словами, или отдельными звукокомплексами. У некоторых из них может быть сформирована простая фраза, но способность ребенка активно использовать фразовую речь значительно снижена.</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У этих детей манипулятивные действия с предметами сочетаются с предметными действиями. При помощи взрослого они активно осваивают дидактические игрушки, однако способы выполнения соотносящих действий несовершенны. Детям требуется гораздо большее количество проб и примериваний для решения наглядной задачи. Их общая моторная неловкость и недостаточность тонкой моторики обуславливают несформированностъ навыков самообслуживания - многие затрудняются в использовании ложки в процессе еды, испытывают большие трудности при раздевании и особенно в одевании, в предметно-игровых действиях.</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lastRenderedPageBreak/>
        <w:t>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в отличие от умственно отсталых, могут практически соотносить предметы по цвету, форме, величине. Основная проблема в том, что их сенсорный опыт долго не обобщается и на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Не использует слова, обозначающие величины</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В плане организации коррекционной работы с детьми, важно учитывать и своеобразие формирования функций речи. Методический подход предполагает развитие всех форм опосредования - использования реальных предметов и предметов-заместителей, наглядных моделей, а также развитие словесной регуляции. В этом плане важно учить детей сопровождать речью свои действия, подводить итог - давать словесный отчет, а на более поздних этапах работы - составлять инструкции для себя и для других, т. е. обучать действиям планирования.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На уровне игровой деятельности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b/>
          <w:bCs/>
          <w:color w:val="303F50"/>
          <w:sz w:val="20"/>
          <w:szCs w:val="20"/>
          <w:lang w:eastAsia="ru-RU"/>
        </w:rPr>
        <w:t>Коррекционные воздействия</w:t>
      </w:r>
      <w:r>
        <w:rPr>
          <w:rFonts w:ascii="Verdana" w:eastAsia="Times New Roman" w:hAnsi="Verdana" w:cs="Times New Roman"/>
          <w:color w:val="303F50"/>
          <w:sz w:val="20"/>
          <w:lang w:eastAsia="ru-RU"/>
        </w:rPr>
        <w:t> </w:t>
      </w:r>
      <w:r>
        <w:rPr>
          <w:rFonts w:ascii="Verdana" w:eastAsia="Times New Roman" w:hAnsi="Verdana" w:cs="Times New Roman"/>
          <w:color w:val="303F50"/>
          <w:sz w:val="20"/>
          <w:szCs w:val="20"/>
          <w:lang w:eastAsia="ru-RU"/>
        </w:rPr>
        <w:t>необходимо строить так, чтобы они соответствовали основным линиям развития в данный возрастной период, опирались на свойственные данному возрасту особенности и достижения.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u w:val="single"/>
          <w:lang w:eastAsia="ru-RU"/>
        </w:rPr>
        <w:t>Во-первых,</w:t>
      </w:r>
      <w:r>
        <w:rPr>
          <w:rFonts w:ascii="Verdana" w:eastAsia="Times New Roman" w:hAnsi="Verdana" w:cs="Times New Roman"/>
          <w:color w:val="303F50"/>
          <w:sz w:val="20"/>
          <w:lang w:eastAsia="ru-RU"/>
        </w:rPr>
        <w:t> </w:t>
      </w:r>
      <w:r>
        <w:rPr>
          <w:rFonts w:ascii="Verdana" w:eastAsia="Times New Roman" w:hAnsi="Verdana" w:cs="Times New Roman"/>
          <w:color w:val="303F50"/>
          <w:sz w:val="20"/>
          <w:szCs w:val="20"/>
          <w:lang w:eastAsia="ru-RU"/>
        </w:rPr>
        <w:t>коррекция должна быть направлена на исправление и доразвитие,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u w:val="single"/>
          <w:lang w:eastAsia="ru-RU"/>
        </w:rPr>
        <w:t>Во-вторых,</w:t>
      </w:r>
      <w:r>
        <w:rPr>
          <w:rFonts w:ascii="Verdana" w:eastAsia="Times New Roman" w:hAnsi="Verdana" w:cs="Times New Roman"/>
          <w:color w:val="303F50"/>
          <w:sz w:val="20"/>
          <w:lang w:eastAsia="ru-RU"/>
        </w:rPr>
        <w:t> </w:t>
      </w:r>
      <w:r>
        <w:rPr>
          <w:rFonts w:ascii="Verdana" w:eastAsia="Times New Roman" w:hAnsi="Verdana" w:cs="Times New Roman"/>
          <w:color w:val="303F50"/>
          <w:sz w:val="20"/>
          <w:szCs w:val="20"/>
          <w:lang w:eastAsia="ru-RU"/>
        </w:rPr>
        <w:t>коррекционно-развивающая работа должна создавать условия для эффективного формирования тех психических функций, которые особенно интенсивно развиваются в текущий период детства.</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u w:val="single"/>
          <w:lang w:eastAsia="ru-RU"/>
        </w:rPr>
        <w:t>В-третьих,</w:t>
      </w:r>
      <w:r>
        <w:rPr>
          <w:rFonts w:ascii="Verdana" w:eastAsia="Times New Roman" w:hAnsi="Verdana" w:cs="Times New Roman"/>
          <w:color w:val="303F50"/>
          <w:sz w:val="20"/>
          <w:lang w:eastAsia="ru-RU"/>
        </w:rPr>
        <w:t> </w:t>
      </w:r>
      <w:r>
        <w:rPr>
          <w:rFonts w:ascii="Verdana" w:eastAsia="Times New Roman" w:hAnsi="Verdana" w:cs="Times New Roman"/>
          <w:color w:val="303F50"/>
          <w:sz w:val="20"/>
          <w:szCs w:val="20"/>
          <w:lang w:eastAsia="ru-RU"/>
        </w:rPr>
        <w:t>коррекционно-развивающая работа должна способствовать формированию предпосылок для благополучного развития на следующем возрастном этапе.</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u w:val="single"/>
          <w:lang w:eastAsia="ru-RU"/>
        </w:rPr>
        <w:t>В-четвертых,</w:t>
      </w:r>
      <w:r>
        <w:rPr>
          <w:rFonts w:ascii="Verdana" w:eastAsia="Times New Roman" w:hAnsi="Verdana" w:cs="Times New Roman"/>
          <w:color w:val="303F50"/>
          <w:sz w:val="20"/>
          <w:lang w:eastAsia="ru-RU"/>
        </w:rPr>
        <w:t> </w:t>
      </w:r>
      <w:r>
        <w:rPr>
          <w:rFonts w:ascii="Verdana" w:eastAsia="Times New Roman" w:hAnsi="Verdana" w:cs="Times New Roman"/>
          <w:color w:val="303F50"/>
          <w:sz w:val="20"/>
          <w:szCs w:val="20"/>
          <w:lang w:eastAsia="ru-RU"/>
        </w:rPr>
        <w:t>коррекционно-развивающая работа должна быть направлена на гармонизацию личностного развития ребенка на данном возрастном этапе.</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При выстраивании тактики коррекционно-развивающей работы не менее важно учитывать и такое ключевое явление как зона ближайшего развития (Л.С. Выготский). Это понятие можно определить как различие между уровнем сложности задач, доступным ребенку при самостоятельном решении, и тем, которого он способен достичь с помощью взрослых или в группе сверстников. Коррекционно-развивающая работа должна строиться с учетом сензитивных периодов развития тех или иных психических функций. Следует также иметь в виду, что при нарушениях развития сензитивные периоды могут сдвигаться во времени.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b/>
          <w:bCs/>
          <w:color w:val="303F50"/>
          <w:sz w:val="20"/>
          <w:szCs w:val="20"/>
          <w:lang w:eastAsia="ru-RU"/>
        </w:rPr>
        <w:t>Можно выделить следующие важнейшие направления коррекционно-развивающей работы с детьми группы компенсирующей направленности: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lastRenderedPageBreak/>
        <w:t>Оздоровительное направление.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Коррекция и компенсация нарушений развития высших психических функций методами нейропсихологии. Уровень развития современной детской нейропсихологии позволяет достичь высоких результатов в коррекции познавательной деятельности, школьных навыков (счет, письмо, чтение), нарушений поведения (целенаправленность, контроль).</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Развитие сенсорной и моторной сферы. Особенно важно это направление при работе с детьми, имеющими сенсорные дефекты и нарушения опорно-двигательного аппарата. Стимуляция сенсорного развития очень важна и в целях формирования творческих способностей детей.</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Развитие познавательной деятельности.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Развитие эмоциональной сферы.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b/>
          <w:bCs/>
          <w:color w:val="303F50"/>
          <w:sz w:val="20"/>
          <w:szCs w:val="20"/>
          <w:lang w:eastAsia="ru-RU"/>
        </w:rPr>
        <w:t>Несколько специфических методов в работе с детьми с ЗПР:</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1. Детям с ЗПР свойственна низкая степень устойчивости внимания, поэтому необходимо специально организовывать и направлять внимание детей. Полезны все упражнения, развивающие все формы внимания.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2. Они нуждаются в большем количестве проб, чтобы освоить способ деятельности, поэтому необходимо предоставить возможность действовать ребенку неоднократно в одних и тех же условиях.</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3.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4. Высокая степень истощаемости детей с ЗПР может принимать форму как утомления, так и излишнего возбуждения. Поэтому нежелательно принуждать ребенка продолжать деятельность после наступления утомления. Однако многие дети с ЗПР склонны манипулировать взрослыми, используя собственную утомляемость как предлог для избегания ситуаций, требующих от них произвольного поведения,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5. Чтобы усталость не закрепилась у ребенка как негативный итог общения с педагогом, обязательна церемония «прощания» с демонстрацией важного положительного итога работы. В среднем длительность этапа работы для одного ребенка не должна превышать 10 минут.</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6.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lastRenderedPageBreak/>
        <w:t>7. В качестве основного метода положительного воздействия на ЗПР можно выделить работу с семьей этого ребенка. Родители данных детей страдают повышенной эмоциональной ранимостью, тревожностью, внутренней конфликтностью. Первые тревоги у родителей в отношении развития детей обычно возникают, когда ребенок пошел в детский сад, в школу, и когда воспитатели, учителя отмечают, что он не усваивает учебный материал. Но и тогда некоторые родители считают, что с педагогической работой можно подождать, что ребенок с возрастом самостоятельно научится правильно говорить, играть, общаться со сверстниками. В таких случаях специалистам учреждения, которое посещает ребенок, необходимо объяснить родителям, что своевременная помощь ребенку с ЗПР позволит избежать дальнейших нарушений и откроет больше возможностей для его развития. Родителей детей с ЗПР необходимо обучить, как и чему учить ребенка дома.</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С детьми необходимо постоянно общаться, проводить занятия, выполнять рекомендации педагога. Больше времени следует уделять ознакомлению с окружающим миром: ходить с ребенком в магазин, в зоопарк, на детские праздники, больше разговаривать с ним о его проблемах( даже если его речь невнятна), рассматривать с ним книжки, картинки, сочинять разные истории, чаще ребенку рассказывать о том, что вы делаете, привлекать его к посильному труду. Важно также научить ребенка играть с игрушками и другими детьми. Главное - родители должны оценить возможности ребенка с ЗПР и его успехи, заметить прогресс (пусть незначительный), а не думать, что, взрослея, он сам всему научится. Только совместная работа педагогов и семьи пойдет ребенку с задержкой психического развития на пользу и приведет к положительным результатам.</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8. Любое сопровождение детей с задержкой 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Каждое занятие строится по определенной постоянной схеме: гимнастика, которая проводится с целью создания хорошего настроения у детей, кроме того, способствует улучшению мозгового кровообращения, повышает энергетику и активность ребенка,</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Основная часть, которая включает упражнения и задания, направленные преимущественно на развитие одного какого-либо психического процесса (3-4 задания), и 1-2 упражнения, направленных на другие психические функции. Предлагаемые упражнения разнообразны по способам выполнения, материалу (подвижные игры, задания с предметами, игрушкам, спортивными снарядами).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Заключительная часть - продуктивная деятельность ребенка: рисование, аппликация, конструирование из бумаги и т.д.</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9. Монтессори-педагогика – оптимальный выбор для детей с особенностями в развитии, так как эта методика дает уникальную возможность ребенку работать и развиваться по своим внутренним законам. Вальдорфская педагогика как система не очень подходит для таких детей, так как личность ребенка с ЗПР легко подавить, а учитель в данной системе выступает в главенствующей роли. Как единственная оптимальная методика обучения грамоте, до сих пор остается методика Н.А.Зайцева. Многие дети с ЗПР гиперактивны, невнимательны и «Кубики» - единственная на сегодняшний день методика, где эти понятия даны в доступной форме, где придуманы «обходные» пути в обучении, где задействуются все сохранные функции организма.</w:t>
      </w:r>
    </w:p>
    <w:p w:rsidR="001B4A14" w:rsidRDefault="001B4A14" w:rsidP="001B4A14">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Игры на базе конструктора ЛЕГО благоприятно отражаются на развитие речи, облегчают усвоение ряда понятий, постановку звуков, гармонизируют отношения ребенка с окружающем миром</w:t>
      </w:r>
    </w:p>
    <w:p w:rsidR="001B4A14" w:rsidRDefault="001B4A14" w:rsidP="001B4A14">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Игры с песком или «пескотерапия». Специалисты парапсихологи утверждают, что песок поглощает негативную энергию, взаимодействие с ним очищает человека, стабилизирует его эмоциональное состояние.</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lastRenderedPageBreak/>
        <w:t>В специально организованных условиях обучения и воспитания у детей с задержкой психического развития положительная динамика в усвоении умений и навыков безусловна, но у них сохраняется низкая способность к обучению.</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Но, наша задача в дошкольном мире – привить такому ребенку умение к социальной адаптации. Мне кажется, здесь есть над чем подумать. Неправда ли?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 </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u w:val="single"/>
          <w:lang w:eastAsia="ru-RU"/>
        </w:rPr>
        <w:t>Список литературы:</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1. С.Г. Шевченко «Подготовка к школе детей с задержкой психического развития».</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2. Л.Г. Петерсон «Методические рекомендации»</w:t>
      </w:r>
    </w:p>
    <w:p w:rsidR="001B4A14" w:rsidRDefault="001B4A14" w:rsidP="001B4A14">
      <w:pPr>
        <w:shd w:val="clear" w:color="auto" w:fill="FFFFFF"/>
        <w:spacing w:before="150" w:after="15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3. Т.Р. Кислова «По дороге к азбуке». Методические рекомендации для воспитателей, логопедов, учителей и родителей.</w:t>
      </w:r>
    </w:p>
    <w:p w:rsidR="001B4A14" w:rsidRDefault="001B4A14" w:rsidP="001B4A14"/>
    <w:p w:rsidR="001F1467" w:rsidRPr="001B4A14" w:rsidRDefault="001F1467">
      <w:pPr>
        <w:rPr>
          <w:rFonts w:ascii="Times New Roman" w:hAnsi="Times New Roman" w:cs="Times New Roman"/>
          <w:sz w:val="24"/>
          <w:szCs w:val="24"/>
        </w:rPr>
      </w:pPr>
      <w:bookmarkStart w:id="0" w:name="_GoBack"/>
      <w:bookmarkEnd w:id="0"/>
    </w:p>
    <w:sectPr w:rsidR="001F1467" w:rsidRPr="001B4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80828"/>
    <w:multiLevelType w:val="multilevel"/>
    <w:tmpl w:val="73EE0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BB"/>
    <w:rsid w:val="001B4A14"/>
    <w:rsid w:val="001F1467"/>
    <w:rsid w:val="0039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3A9A6-FEA5-4942-8EB3-25409E6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A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похилько</dc:creator>
  <cp:keywords/>
  <dc:description/>
  <cp:lastModifiedBy>юлия похилько</cp:lastModifiedBy>
  <cp:revision>2</cp:revision>
  <dcterms:created xsi:type="dcterms:W3CDTF">2018-01-13T07:33:00Z</dcterms:created>
  <dcterms:modified xsi:type="dcterms:W3CDTF">2018-01-13T07:33:00Z</dcterms:modified>
</cp:coreProperties>
</file>