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AD" w:rsidRPr="00CB3B45" w:rsidRDefault="00057DAD" w:rsidP="00327D13">
      <w:pPr>
        <w:jc w:val="center"/>
        <w:rPr>
          <w:rFonts w:ascii="Times New Roman" w:hAnsi="Times New Roman"/>
          <w:b/>
          <w:sz w:val="24"/>
          <w:szCs w:val="24"/>
        </w:rPr>
      </w:pPr>
      <w:r w:rsidRPr="00CB3B45">
        <w:rPr>
          <w:rFonts w:ascii="Times New Roman" w:hAnsi="Times New Roman"/>
          <w:b/>
          <w:sz w:val="24"/>
          <w:szCs w:val="24"/>
        </w:rPr>
        <w:t xml:space="preserve">ОРГАНИЗАЦИЯ САМОСТОЯТЕЛЬНОЙ РАБОТЫ НА УРОКАХ РУССКОГО ЯЗЫКА                          </w:t>
      </w:r>
    </w:p>
    <w:p w:rsidR="00057DAD" w:rsidRPr="00CB3B45" w:rsidRDefault="00057DAD" w:rsidP="00336D59">
      <w:pPr>
        <w:spacing w:after="0" w:line="240" w:lineRule="atLeast"/>
        <w:ind w:left="-709" w:firstLine="567"/>
        <w:jc w:val="both"/>
        <w:rPr>
          <w:rFonts w:ascii="Times New Roman" w:hAnsi="Times New Roman"/>
          <w:sz w:val="24"/>
          <w:szCs w:val="24"/>
        </w:rPr>
      </w:pPr>
      <w:r w:rsidRPr="00CB3B45">
        <w:rPr>
          <w:rFonts w:ascii="Times New Roman" w:hAnsi="Times New Roman"/>
          <w:sz w:val="24"/>
          <w:szCs w:val="24"/>
        </w:rPr>
        <w:t xml:space="preserve"> Эффективной формой выявления знаний и навыков является самостоятельная работа, самостоятельное выполнение учащимися устных и письменных упражнений. Во время самостоятельной работы у учителя появляется возможность одновременно проверить знания и навыки всех учащихся и оценить их; активизируется их деятельность в процессе проверки, так как задания выполняются всеми; обеспечивается целенаправленность в работе, так как упражнения сопровождаются четко определенными заданиями.</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Кроме этого, самостоятельная работа служит и эффективным средством закрепления, так как в процессе ее выполнения учащиеся самостоятельно решают различные по характеру и степени трудности задания, то есть закрепляется и совершенствуется изученное.</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Самостоятельная работа как одна из наиболее эффективных форм работы имеет место и в начале урока, и в ходе урока, и в конце его.</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В начале урока эффективно проводить тестовые работы, рассчитанные на 5-10 минут. Такие работы способствуют выявлению степени усвояемости изученного ранее материала.</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Так, при изучении темы «Причастный оборот. Выделение причастных оборотов запятыми» в самом начале урока целесообразно дать детям тесты с целью проверки знаний и умений учащихся по изученной ранее теме. В них ученикам предлагается вспомнить определение причастия и восполнить недостающее в определении; зачеркнуть лишнее; сделать правильный выбор и разграничить причастия и прилагательные. И, убедившись,  что ребята легко ориентируются в нахождении причастий, можно приступить к изучению причастного оборота.</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Тесты аналогичного типа можно применять и для закрепления материала, изученного на данном уроке. Например, на первом уроке, посвященном теме «Причастия», после объяснения материала предложить детям тест, который поможет учителю выявить, насколько хорошо усвоена ребятами эта тема на начальном этапе ее изучения.</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Также в начале урока можно предложить ребятам работу по перфокартам. При изучении темы «Н-НН в причастиях и отглагольных прилагательных  предлагается написать Н-НН в слова, предложенные учителем. Такая работа проводится с целью повторения правила написания Н-НН в суффиксах имен прилагательных.</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Очень часто учащимся дается задание: составить дома карточку с пропусками орфограмм на изучаемую тему. В классе ребята меняются карточками и работают с ними, потом сдают работу на проверку.</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Целесообразно использовать для самостоятельной работы групповые задания, а также применяя дифференцированный подход. </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Для групповой работы можно предложить учащимся следующие задания. При изучении темы «Употреблении наречий в речи» класс делится на 10 групп </w:t>
      </w:r>
      <w:proofErr w:type="gramStart"/>
      <w:r w:rsidRPr="00CB3B45">
        <w:rPr>
          <w:rFonts w:ascii="Times New Roman" w:hAnsi="Times New Roman"/>
          <w:sz w:val="24"/>
          <w:szCs w:val="24"/>
        </w:rPr>
        <w:t xml:space="preserve">( </w:t>
      </w:r>
      <w:proofErr w:type="gramEnd"/>
      <w:r w:rsidRPr="00CB3B45">
        <w:rPr>
          <w:rFonts w:ascii="Times New Roman" w:hAnsi="Times New Roman"/>
          <w:sz w:val="24"/>
          <w:szCs w:val="24"/>
        </w:rPr>
        <w:t>по 2-3 человека в группе). Учащиеся читают текст, написанный на карточках, и им дается задание: найти наречия,  определить их роль в тексте. 2-3 минуты учащиеся советуются, потом один из группы выразительно читает текст, определяет особенности текста (стиль, тип речи),</w:t>
      </w:r>
      <w:proofErr w:type="gramStart"/>
      <w:r w:rsidRPr="00CB3B45">
        <w:rPr>
          <w:rFonts w:ascii="Times New Roman" w:hAnsi="Times New Roman"/>
          <w:sz w:val="24"/>
          <w:szCs w:val="24"/>
        </w:rPr>
        <w:t xml:space="preserve"> ,</w:t>
      </w:r>
      <w:proofErr w:type="gramEnd"/>
      <w:r w:rsidRPr="00CB3B45">
        <w:rPr>
          <w:rFonts w:ascii="Times New Roman" w:hAnsi="Times New Roman"/>
          <w:sz w:val="24"/>
          <w:szCs w:val="24"/>
        </w:rPr>
        <w:t xml:space="preserve"> называет наречия и роль в их в тексте. Есть карточки с диалогами - их можно прочитать по ролям.</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Используя дифференцированный подход к обучению, в конце урока при объяснении темы Н-НН в страдательных причастиях прошедшего времени и прилагательных, образованных от глаголов, можно предложить ребятам текст</w:t>
      </w:r>
      <w:proofErr w:type="gramStart"/>
      <w:r w:rsidRPr="00CB3B45">
        <w:rPr>
          <w:rFonts w:ascii="Times New Roman" w:hAnsi="Times New Roman"/>
          <w:sz w:val="24"/>
          <w:szCs w:val="24"/>
        </w:rPr>
        <w:t>ы-</w:t>
      </w:r>
      <w:proofErr w:type="gramEnd"/>
      <w:r w:rsidRPr="00CB3B45">
        <w:rPr>
          <w:rFonts w:ascii="Times New Roman" w:hAnsi="Times New Roman"/>
          <w:sz w:val="24"/>
          <w:szCs w:val="24"/>
        </w:rPr>
        <w:t xml:space="preserve"> отрывок из произведения </w:t>
      </w:r>
      <w:proofErr w:type="spellStart"/>
      <w:r w:rsidRPr="00CB3B45">
        <w:rPr>
          <w:rFonts w:ascii="Times New Roman" w:hAnsi="Times New Roman"/>
          <w:sz w:val="24"/>
          <w:szCs w:val="24"/>
        </w:rPr>
        <w:t>А.Грина</w:t>
      </w:r>
      <w:proofErr w:type="spellEnd"/>
      <w:r w:rsidRPr="00CB3B45">
        <w:rPr>
          <w:rFonts w:ascii="Times New Roman" w:hAnsi="Times New Roman"/>
          <w:sz w:val="24"/>
          <w:szCs w:val="24"/>
        </w:rPr>
        <w:t xml:space="preserve"> «Алые паруса». Текст дается каждому учащемуся, причем слабым ученикам требуется объяснить подчеркнутые орфограммы, ученикам посильнее  надо вставить и объяснить их. Это  текст хорош еще тем, что в нем есть портретная характеристика </w:t>
      </w:r>
      <w:proofErr w:type="spellStart"/>
      <w:r w:rsidRPr="00CB3B45">
        <w:rPr>
          <w:rFonts w:ascii="Times New Roman" w:hAnsi="Times New Roman"/>
          <w:sz w:val="24"/>
          <w:szCs w:val="24"/>
        </w:rPr>
        <w:t>Ассоль</w:t>
      </w:r>
      <w:proofErr w:type="spellEnd"/>
      <w:r w:rsidRPr="00CB3B45">
        <w:rPr>
          <w:rFonts w:ascii="Times New Roman" w:hAnsi="Times New Roman"/>
          <w:sz w:val="24"/>
          <w:szCs w:val="24"/>
        </w:rPr>
        <w:t xml:space="preserve">, а описанием внешности мы занимаемся все </w:t>
      </w:r>
      <w:r w:rsidRPr="00CB3B45">
        <w:rPr>
          <w:rFonts w:ascii="Times New Roman" w:hAnsi="Times New Roman"/>
          <w:sz w:val="24"/>
          <w:szCs w:val="24"/>
          <w:lang w:val="en-US"/>
        </w:rPr>
        <w:t>I</w:t>
      </w:r>
      <w:r w:rsidRPr="00CB3B45">
        <w:rPr>
          <w:rFonts w:ascii="Times New Roman" w:hAnsi="Times New Roman"/>
          <w:sz w:val="24"/>
          <w:szCs w:val="24"/>
        </w:rPr>
        <w:t xml:space="preserve"> полугодие в 7 классе. И дополнительно к тексту дается задание - выписать из текста причастия и причастные обороты с определяемым словом (причастия подобраны на изучаемую орфограмму).</w:t>
      </w:r>
    </w:p>
    <w:p w:rsidR="00057DAD"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При обобщении темы «Причастный и</w:t>
      </w:r>
      <w:r w:rsidR="003B29BB">
        <w:rPr>
          <w:rFonts w:ascii="Times New Roman" w:hAnsi="Times New Roman"/>
          <w:sz w:val="24"/>
          <w:szCs w:val="24"/>
        </w:rPr>
        <w:t xml:space="preserve"> деепричастный оборот»,</w:t>
      </w:r>
      <w:r w:rsidRPr="00CB3B45">
        <w:rPr>
          <w:rFonts w:ascii="Times New Roman" w:hAnsi="Times New Roman"/>
          <w:sz w:val="24"/>
          <w:szCs w:val="24"/>
        </w:rPr>
        <w:t xml:space="preserve"> с целью дифференцированного подхода к обучению - задание трех уровней по группам. </w:t>
      </w:r>
      <w:proofErr w:type="gramStart"/>
      <w:r w:rsidRPr="00CB3B45">
        <w:rPr>
          <w:rFonts w:ascii="Times New Roman" w:hAnsi="Times New Roman"/>
          <w:sz w:val="24"/>
          <w:szCs w:val="24"/>
          <w:lang w:val="en-US"/>
        </w:rPr>
        <w:t>I</w:t>
      </w:r>
      <w:r w:rsidR="003B29BB">
        <w:rPr>
          <w:rFonts w:ascii="Times New Roman" w:hAnsi="Times New Roman"/>
          <w:sz w:val="24"/>
          <w:szCs w:val="24"/>
        </w:rPr>
        <w:t xml:space="preserve"> группа</w:t>
      </w:r>
      <w:r w:rsidRPr="00CB3B45">
        <w:rPr>
          <w:rFonts w:ascii="Times New Roman" w:hAnsi="Times New Roman"/>
          <w:sz w:val="24"/>
          <w:szCs w:val="24"/>
        </w:rPr>
        <w:t xml:space="preserve"> </w:t>
      </w:r>
      <w:r w:rsidR="003B29BB">
        <w:rPr>
          <w:rFonts w:ascii="Times New Roman" w:hAnsi="Times New Roman"/>
          <w:sz w:val="24"/>
          <w:szCs w:val="24"/>
        </w:rPr>
        <w:t xml:space="preserve">получает </w:t>
      </w:r>
      <w:r w:rsidRPr="00CB3B45">
        <w:rPr>
          <w:rFonts w:ascii="Times New Roman" w:hAnsi="Times New Roman"/>
          <w:sz w:val="24"/>
          <w:szCs w:val="24"/>
        </w:rPr>
        <w:t>уже готовый текст, без пропусков знаков препинания; задание - обозначить причастный и деепричастный обороты, объяснить графически их обособление.</w:t>
      </w:r>
      <w:proofErr w:type="gramEnd"/>
      <w:r w:rsidRPr="00CB3B45">
        <w:rPr>
          <w:rFonts w:ascii="Times New Roman" w:hAnsi="Times New Roman"/>
          <w:sz w:val="24"/>
          <w:szCs w:val="24"/>
        </w:rPr>
        <w:t xml:space="preserve"> </w:t>
      </w:r>
      <w:proofErr w:type="gramStart"/>
      <w:r w:rsidRPr="00CB3B45">
        <w:rPr>
          <w:rFonts w:ascii="Times New Roman" w:hAnsi="Times New Roman"/>
          <w:sz w:val="24"/>
          <w:szCs w:val="24"/>
          <w:lang w:val="en-US"/>
        </w:rPr>
        <w:t>II</w:t>
      </w:r>
      <w:r w:rsidR="003B29BB">
        <w:rPr>
          <w:rFonts w:ascii="Times New Roman" w:hAnsi="Times New Roman"/>
          <w:sz w:val="24"/>
          <w:szCs w:val="24"/>
        </w:rPr>
        <w:t xml:space="preserve"> группа -</w:t>
      </w:r>
      <w:r w:rsidRPr="00CB3B45">
        <w:rPr>
          <w:rFonts w:ascii="Times New Roman" w:hAnsi="Times New Roman"/>
          <w:sz w:val="24"/>
          <w:szCs w:val="24"/>
        </w:rPr>
        <w:t xml:space="preserve"> задание</w:t>
      </w:r>
      <w:r w:rsidR="003B29BB">
        <w:rPr>
          <w:rFonts w:ascii="Times New Roman" w:hAnsi="Times New Roman"/>
          <w:sz w:val="24"/>
          <w:szCs w:val="24"/>
        </w:rPr>
        <w:t xml:space="preserve"> </w:t>
      </w:r>
      <w:r w:rsidRPr="00CB3B45">
        <w:rPr>
          <w:rFonts w:ascii="Times New Roman" w:hAnsi="Times New Roman"/>
          <w:sz w:val="24"/>
          <w:szCs w:val="24"/>
        </w:rPr>
        <w:t>сконструировать предложения из заданных с</w:t>
      </w:r>
      <w:r w:rsidR="003B29BB">
        <w:rPr>
          <w:rFonts w:ascii="Times New Roman" w:hAnsi="Times New Roman"/>
          <w:sz w:val="24"/>
          <w:szCs w:val="24"/>
        </w:rPr>
        <w:t>лов с использованием оборотов.</w:t>
      </w:r>
      <w:proofErr w:type="gramEnd"/>
      <w:r w:rsidR="003B29BB">
        <w:rPr>
          <w:rFonts w:ascii="Times New Roman" w:hAnsi="Times New Roman"/>
          <w:sz w:val="24"/>
          <w:szCs w:val="24"/>
        </w:rPr>
        <w:t xml:space="preserve"> </w:t>
      </w:r>
      <w:bookmarkStart w:id="0" w:name="_GoBack"/>
      <w:bookmarkEnd w:id="0"/>
      <w:r w:rsidRPr="00CB3B45">
        <w:rPr>
          <w:rFonts w:ascii="Times New Roman" w:hAnsi="Times New Roman"/>
          <w:sz w:val="24"/>
          <w:szCs w:val="24"/>
        </w:rPr>
        <w:t xml:space="preserve"> </w:t>
      </w:r>
      <w:r w:rsidRPr="00CB3B45">
        <w:rPr>
          <w:rFonts w:ascii="Times New Roman" w:hAnsi="Times New Roman"/>
          <w:sz w:val="24"/>
          <w:szCs w:val="24"/>
          <w:lang w:val="en-US"/>
        </w:rPr>
        <w:t>III</w:t>
      </w:r>
      <w:r w:rsidRPr="00CB3B45">
        <w:rPr>
          <w:rFonts w:ascii="Times New Roman" w:hAnsi="Times New Roman"/>
          <w:sz w:val="24"/>
          <w:szCs w:val="24"/>
        </w:rPr>
        <w:t xml:space="preserve"> группа  составляет текст по опорным словам или по заданному началу. В тексте также необходимо </w:t>
      </w:r>
    </w:p>
    <w:p w:rsidR="00057DAD" w:rsidRDefault="00057DAD" w:rsidP="00336D59">
      <w:pPr>
        <w:spacing w:after="0" w:line="240" w:lineRule="atLeast"/>
        <w:ind w:left="-709"/>
        <w:jc w:val="both"/>
        <w:rPr>
          <w:rFonts w:ascii="Times New Roman" w:hAnsi="Times New Roman"/>
          <w:sz w:val="24"/>
          <w:szCs w:val="24"/>
        </w:rPr>
      </w:pPr>
    </w:p>
    <w:p w:rsidR="00057DAD" w:rsidRDefault="00057DAD" w:rsidP="00336D59">
      <w:pPr>
        <w:spacing w:after="0" w:line="240" w:lineRule="atLeast"/>
        <w:ind w:left="-709"/>
        <w:jc w:val="both"/>
        <w:rPr>
          <w:rFonts w:ascii="Times New Roman" w:hAnsi="Times New Roman"/>
          <w:sz w:val="24"/>
          <w:szCs w:val="24"/>
        </w:rPr>
      </w:pP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использовать причастные и деепричастные обороты.  Работа проводится с репродукции картины Айвазовского «Девятый вал». </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С целью проверки усвоения темы можно в конце урока предложить учащимся работу тестового характера.</w:t>
      </w:r>
    </w:p>
    <w:p w:rsidR="00057DAD" w:rsidRPr="00CB3B45" w:rsidRDefault="00057DAD" w:rsidP="006C59E0">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Работая над темой, я пришла к выводу, что уровень самостоятельности учащихся может быть повышен только за счет характера упражнений, без какого-либо усложнения изучаемого материала.</w:t>
      </w:r>
    </w:p>
    <w:p w:rsidR="00057DAD" w:rsidRPr="00CB3B45" w:rsidRDefault="00057DAD" w:rsidP="00336D59">
      <w:pPr>
        <w:spacing w:after="0" w:line="240" w:lineRule="atLeast"/>
        <w:ind w:left="-709"/>
        <w:jc w:val="both"/>
        <w:rPr>
          <w:rFonts w:ascii="Times New Roman" w:hAnsi="Times New Roman"/>
          <w:sz w:val="24"/>
          <w:szCs w:val="24"/>
        </w:rPr>
      </w:pPr>
      <w:r w:rsidRPr="00CB3B45">
        <w:rPr>
          <w:rFonts w:ascii="Times New Roman" w:hAnsi="Times New Roman"/>
          <w:sz w:val="24"/>
          <w:szCs w:val="24"/>
        </w:rPr>
        <w:t xml:space="preserve">        Умелая организация самостоятельной работы позволяет развивать у учащихся интерес к изучению русского языка, формировать умение самостоятельно применять имеющиеся и приобретать новые знания и навыки, развивать творческую и познавательную активность.</w:t>
      </w:r>
    </w:p>
    <w:p w:rsidR="00057DAD" w:rsidRPr="00CB3B45" w:rsidRDefault="00057DAD" w:rsidP="00336D59">
      <w:pPr>
        <w:spacing w:after="0" w:line="240" w:lineRule="atLeast"/>
        <w:ind w:left="-709"/>
        <w:jc w:val="both"/>
        <w:rPr>
          <w:rFonts w:ascii="Times New Roman" w:hAnsi="Times New Roman"/>
          <w:sz w:val="24"/>
          <w:szCs w:val="24"/>
        </w:rPr>
      </w:pPr>
    </w:p>
    <w:p w:rsidR="00057DAD" w:rsidRPr="00CB3B45" w:rsidRDefault="00057DAD" w:rsidP="00336D59">
      <w:pPr>
        <w:spacing w:after="0" w:line="240" w:lineRule="atLeast"/>
        <w:ind w:left="-709"/>
        <w:jc w:val="both"/>
        <w:rPr>
          <w:sz w:val="24"/>
          <w:szCs w:val="24"/>
        </w:rPr>
      </w:pPr>
    </w:p>
    <w:sectPr w:rsidR="00057DAD" w:rsidRPr="00CB3B45" w:rsidSect="009A18F2">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877"/>
    <w:rsid w:val="00057DAD"/>
    <w:rsid w:val="001C2C19"/>
    <w:rsid w:val="00327D13"/>
    <w:rsid w:val="00336D59"/>
    <w:rsid w:val="003B29BB"/>
    <w:rsid w:val="003D16EE"/>
    <w:rsid w:val="00426863"/>
    <w:rsid w:val="004E0B6A"/>
    <w:rsid w:val="00667EBA"/>
    <w:rsid w:val="006C59E0"/>
    <w:rsid w:val="006F7F5B"/>
    <w:rsid w:val="007B4006"/>
    <w:rsid w:val="009A18F2"/>
    <w:rsid w:val="009A7877"/>
    <w:rsid w:val="00AB3FED"/>
    <w:rsid w:val="00C35638"/>
    <w:rsid w:val="00C85BD5"/>
    <w:rsid w:val="00CB3B45"/>
    <w:rsid w:val="00CD6E45"/>
    <w:rsid w:val="00DE6A9B"/>
    <w:rsid w:val="00F67DF7"/>
    <w:rsid w:val="00FF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74891">
      <w:marLeft w:val="0"/>
      <w:marRight w:val="0"/>
      <w:marTop w:val="0"/>
      <w:marBottom w:val="0"/>
      <w:divBdr>
        <w:top w:val="none" w:sz="0" w:space="0" w:color="auto"/>
        <w:left w:val="none" w:sz="0" w:space="0" w:color="auto"/>
        <w:bottom w:val="none" w:sz="0" w:space="0" w:color="auto"/>
        <w:right w:val="none" w:sz="0" w:space="0" w:color="auto"/>
      </w:divBdr>
    </w:div>
    <w:div w:id="1072774892">
      <w:marLeft w:val="0"/>
      <w:marRight w:val="0"/>
      <w:marTop w:val="0"/>
      <w:marBottom w:val="0"/>
      <w:divBdr>
        <w:top w:val="none" w:sz="0" w:space="0" w:color="auto"/>
        <w:left w:val="none" w:sz="0" w:space="0" w:color="auto"/>
        <w:bottom w:val="none" w:sz="0" w:space="0" w:color="auto"/>
        <w:right w:val="none" w:sz="0" w:space="0" w:color="auto"/>
      </w:divBdr>
    </w:div>
    <w:div w:id="1072774893">
      <w:marLeft w:val="0"/>
      <w:marRight w:val="0"/>
      <w:marTop w:val="0"/>
      <w:marBottom w:val="0"/>
      <w:divBdr>
        <w:top w:val="none" w:sz="0" w:space="0" w:color="auto"/>
        <w:left w:val="none" w:sz="0" w:space="0" w:color="auto"/>
        <w:bottom w:val="none" w:sz="0" w:space="0" w:color="auto"/>
        <w:right w:val="none" w:sz="0" w:space="0" w:color="auto"/>
      </w:divBdr>
    </w:div>
    <w:div w:id="1072774894">
      <w:marLeft w:val="0"/>
      <w:marRight w:val="0"/>
      <w:marTop w:val="0"/>
      <w:marBottom w:val="0"/>
      <w:divBdr>
        <w:top w:val="none" w:sz="0" w:space="0" w:color="auto"/>
        <w:left w:val="none" w:sz="0" w:space="0" w:color="auto"/>
        <w:bottom w:val="none" w:sz="0" w:space="0" w:color="auto"/>
        <w:right w:val="none" w:sz="0" w:space="0" w:color="auto"/>
      </w:divBdr>
    </w:div>
    <w:div w:id="1072774895">
      <w:marLeft w:val="0"/>
      <w:marRight w:val="0"/>
      <w:marTop w:val="0"/>
      <w:marBottom w:val="0"/>
      <w:divBdr>
        <w:top w:val="none" w:sz="0" w:space="0" w:color="auto"/>
        <w:left w:val="none" w:sz="0" w:space="0" w:color="auto"/>
        <w:bottom w:val="none" w:sz="0" w:space="0" w:color="auto"/>
        <w:right w:val="none" w:sz="0" w:space="0" w:color="auto"/>
      </w:divBdr>
    </w:div>
    <w:div w:id="10727748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749</Words>
  <Characters>4272</Characters>
  <Application>Microsoft Office Word</Application>
  <DocSecurity>0</DocSecurity>
  <Lines>35</Lines>
  <Paragraphs>10</Paragraphs>
  <ScaleCrop>false</ScaleCrop>
  <Company>Retired</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Катерина</cp:lastModifiedBy>
  <cp:revision>9</cp:revision>
  <cp:lastPrinted>2015-07-11T15:52:00Z</cp:lastPrinted>
  <dcterms:created xsi:type="dcterms:W3CDTF">2013-03-17T13:09:00Z</dcterms:created>
  <dcterms:modified xsi:type="dcterms:W3CDTF">2017-12-05T17:02:00Z</dcterms:modified>
</cp:coreProperties>
</file>