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25" w:rsidRPr="00155A82" w:rsidRDefault="009F0725" w:rsidP="009F07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470E1">
        <w:rPr>
          <w:b/>
          <w:sz w:val="28"/>
          <w:szCs w:val="28"/>
        </w:rPr>
        <w:t xml:space="preserve">Муниципальное  учреждение  дополнительного  образования  </w:t>
      </w:r>
    </w:p>
    <w:p w:rsidR="009F0725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470E1">
        <w:rPr>
          <w:b/>
          <w:sz w:val="28"/>
          <w:szCs w:val="28"/>
        </w:rPr>
        <w:t xml:space="preserve">«Центр  внешкольной  работы  г. Зеленокумска  Советского  района»  </w:t>
      </w:r>
    </w:p>
    <w:p w:rsidR="009F0725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для заведующих пришкольными и учебно-опытными участками</w:t>
      </w:r>
      <w:r w:rsidRPr="00E470E1">
        <w:rPr>
          <w:b/>
          <w:sz w:val="28"/>
          <w:szCs w:val="28"/>
        </w:rPr>
        <w:t>:</w:t>
      </w: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470E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Экология и пришкольный участок</w:t>
      </w:r>
      <w:r w:rsidRPr="00E470E1">
        <w:rPr>
          <w:b/>
          <w:sz w:val="28"/>
          <w:szCs w:val="28"/>
        </w:rPr>
        <w:t>»</w:t>
      </w: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2EA1" w:rsidRDefault="002D2EA1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2EA1" w:rsidRDefault="002D2EA1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2EA1" w:rsidRDefault="002D2EA1" w:rsidP="009F072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D2EA1" w:rsidRDefault="002D2EA1" w:rsidP="009F072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D2EA1" w:rsidRDefault="002D2EA1" w:rsidP="009F072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D2EA1" w:rsidRDefault="002D2EA1" w:rsidP="009F072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</w:t>
      </w:r>
    </w:p>
    <w:p w:rsidR="009F0725" w:rsidRPr="00E470E1" w:rsidRDefault="009F0725" w:rsidP="009F072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Гринина Н.В.</w:t>
      </w: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</w:t>
      </w:r>
      <w:r w:rsidRPr="00E470E1">
        <w:rPr>
          <w:b/>
          <w:sz w:val="28"/>
          <w:szCs w:val="28"/>
        </w:rPr>
        <w:t>. Зеленокумск</w:t>
      </w:r>
    </w:p>
    <w:p w:rsidR="009F0725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470E1">
        <w:rPr>
          <w:b/>
          <w:sz w:val="28"/>
          <w:szCs w:val="28"/>
        </w:rPr>
        <w:t>2017г.</w:t>
      </w:r>
    </w:p>
    <w:p w:rsidR="009F0725" w:rsidRPr="00E470E1" w:rsidRDefault="009F0725" w:rsidP="009F072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F48FB" w:rsidRDefault="004F48FB"/>
    <w:p w:rsidR="00243881" w:rsidRDefault="0022268E" w:rsidP="00D33487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экологическая тропа на пришкольном участке.</w:t>
      </w:r>
    </w:p>
    <w:p w:rsidR="0022268E" w:rsidRDefault="0022268E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экологического образования является формирование не только знаний, но и определенных качеств личности, таких как экологическая культура, бережное и ответственное отношение к окружающей среде. Важно уже в школьные годы научить человека не делить растения и животных на «полезные» и «вредные», а показать место и значение отдельных видов в едином природном комплексе. Школьники, особенно городские, очень мало общаются с живой природой, а если попадают в природную обстановку, то разводят костры, вырубают деревья, собирают букеты красиво цветущих растений, берут «на воспитание» птенцов, ежей и т.д. Научить школьников вести себя экологически грамотно, познакомить их с разнообразием растительного и животного мира поможет организованная на пришкольном участке учебная экологическая тропа.</w:t>
      </w:r>
    </w:p>
    <w:p w:rsidR="0022268E" w:rsidRDefault="0022268E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экологической тропе могут быть созданы микро заказники для насекомых, участки с искусственными гнездами и кормушками для птиц, геоботанические площадки. Можно заложить  в</w:t>
      </w:r>
      <w:r w:rsidR="00B24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зоне маршрута серию ботанических площадок, высадив на них лекарственные и исчезающие виды растений, характерные для данной местности, оборудовать показательное место для отдыха с кострищем со снятым дерном, здесь же можно провести изучение влияния </w:t>
      </w:r>
      <w:r w:rsidR="00B242B6">
        <w:rPr>
          <w:rFonts w:ascii="Times New Roman" w:hAnsi="Times New Roman" w:cs="Times New Roman"/>
          <w:sz w:val="28"/>
          <w:szCs w:val="28"/>
        </w:rPr>
        <w:t xml:space="preserve">вытаптываю 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и состав природной растительности.</w:t>
      </w:r>
    </w:p>
    <w:p w:rsidR="0022268E" w:rsidRDefault="0022268E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Растительный покров наиболее вытаптываемых участков специфичен по облику и составу. К придорожной ра</w:t>
      </w:r>
      <w:r w:rsidR="00B242B6">
        <w:rPr>
          <w:rFonts w:ascii="Times New Roman" w:hAnsi="Times New Roman" w:cs="Times New Roman"/>
          <w:sz w:val="28"/>
          <w:szCs w:val="28"/>
        </w:rPr>
        <w:t xml:space="preserve">стительности можно отнести подорожник, мятлик, манжетку, одуванчик, спорыш. В условиях интенсивного </w:t>
      </w:r>
      <w:proofErr w:type="spellStart"/>
      <w:r w:rsidR="00B242B6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B242B6">
        <w:rPr>
          <w:rFonts w:ascii="Times New Roman" w:hAnsi="Times New Roman" w:cs="Times New Roman"/>
          <w:sz w:val="28"/>
          <w:szCs w:val="28"/>
        </w:rPr>
        <w:t xml:space="preserve"> растения образуют невысокий плотный травостой с хорошо развитой дерниной, отличающийся большой устойчивостью к </w:t>
      </w:r>
      <w:proofErr w:type="spellStart"/>
      <w:r w:rsidR="00B242B6">
        <w:rPr>
          <w:rFonts w:ascii="Times New Roman" w:hAnsi="Times New Roman" w:cs="Times New Roman"/>
          <w:sz w:val="28"/>
          <w:szCs w:val="28"/>
        </w:rPr>
        <w:t>вытаптыванию</w:t>
      </w:r>
      <w:proofErr w:type="spellEnd"/>
      <w:r w:rsidR="00B242B6">
        <w:rPr>
          <w:rFonts w:ascii="Times New Roman" w:hAnsi="Times New Roman" w:cs="Times New Roman"/>
          <w:sz w:val="28"/>
          <w:szCs w:val="28"/>
        </w:rPr>
        <w:t xml:space="preserve">. Исследования Т.К. </w:t>
      </w:r>
      <w:proofErr w:type="spellStart"/>
      <w:r w:rsidR="00B242B6">
        <w:rPr>
          <w:rFonts w:ascii="Times New Roman" w:hAnsi="Times New Roman" w:cs="Times New Roman"/>
          <w:sz w:val="28"/>
          <w:szCs w:val="28"/>
        </w:rPr>
        <w:t>Горышиной</w:t>
      </w:r>
      <w:proofErr w:type="spellEnd"/>
      <w:r w:rsidR="00B242B6">
        <w:rPr>
          <w:rFonts w:ascii="Times New Roman" w:hAnsi="Times New Roman" w:cs="Times New Roman"/>
          <w:sz w:val="28"/>
          <w:szCs w:val="28"/>
        </w:rPr>
        <w:t xml:space="preserve"> показали, что сокращение высоты растений связано с выпадением ряда клеточных делений. В придорожной растительности не наблюдается вертикальной </w:t>
      </w:r>
      <w:proofErr w:type="spellStart"/>
      <w:r w:rsidR="00B242B6">
        <w:rPr>
          <w:rFonts w:ascii="Times New Roman" w:hAnsi="Times New Roman" w:cs="Times New Roman"/>
          <w:sz w:val="28"/>
          <w:szCs w:val="28"/>
        </w:rPr>
        <w:t>ярусности</w:t>
      </w:r>
      <w:proofErr w:type="spellEnd"/>
      <w:r w:rsidR="00B242B6">
        <w:rPr>
          <w:rFonts w:ascii="Times New Roman" w:hAnsi="Times New Roman" w:cs="Times New Roman"/>
          <w:sz w:val="28"/>
          <w:szCs w:val="28"/>
        </w:rPr>
        <w:t xml:space="preserve">. Вместо этого существует определенная горизонтальная структура, </w:t>
      </w:r>
      <w:r w:rsidR="00F45642">
        <w:rPr>
          <w:rFonts w:ascii="Times New Roman" w:hAnsi="Times New Roman" w:cs="Times New Roman"/>
          <w:sz w:val="28"/>
          <w:szCs w:val="28"/>
        </w:rPr>
        <w:t>соответствующая</w:t>
      </w:r>
      <w:r w:rsidR="00B242B6">
        <w:rPr>
          <w:rFonts w:ascii="Times New Roman" w:hAnsi="Times New Roman" w:cs="Times New Roman"/>
          <w:sz w:val="28"/>
          <w:szCs w:val="28"/>
        </w:rPr>
        <w:t xml:space="preserve"> интенсивности </w:t>
      </w:r>
      <w:proofErr w:type="spellStart"/>
      <w:r w:rsidR="00B242B6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B242B6">
        <w:rPr>
          <w:rFonts w:ascii="Times New Roman" w:hAnsi="Times New Roman" w:cs="Times New Roman"/>
          <w:sz w:val="28"/>
          <w:szCs w:val="28"/>
        </w:rPr>
        <w:t>. Величина нагрузки определяет не только горизонтальное распределение видов, но и их фенологическое состояние. При более высокой нагрузке цветение и  плодоношение происходит в более ранние сроки. О высокой приспособленности этих видов свидетельствует тот факт, что находясь на пределе своего существования, они  проходят все фазы развития. Их возобновление осуществляется семенами, а не путем прорастания с обочины тропы. Пути адаптации растений к вытаптыванию различны. В травостое вытоптанных участков встречаются узкоспециализированные виды (подорожник, спорыш), которые</w:t>
      </w:r>
      <w:r w:rsidR="00F45642">
        <w:rPr>
          <w:rFonts w:ascii="Times New Roman" w:hAnsi="Times New Roman" w:cs="Times New Roman"/>
          <w:sz w:val="28"/>
          <w:szCs w:val="28"/>
        </w:rPr>
        <w:t xml:space="preserve"> за пределами тропинок встречаются редко. </w:t>
      </w:r>
      <w:r w:rsidR="00F45642">
        <w:rPr>
          <w:rFonts w:ascii="Times New Roman" w:hAnsi="Times New Roman" w:cs="Times New Roman"/>
          <w:sz w:val="28"/>
          <w:szCs w:val="28"/>
        </w:rPr>
        <w:lastRenderedPageBreak/>
        <w:t>Кроме того, имеются виды с широким экологическим диапазоном, например, манжетка, которая является типичным луговым растением.</w:t>
      </w:r>
    </w:p>
    <w:p w:rsidR="00F45642" w:rsidRDefault="00F45642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чрезвычайно сильном вытаптывании травяной покров леса может исчезнуть за один сезон, молодые деревья – за 15-20 лет, а старые – за 30 – 40 лет.</w:t>
      </w:r>
    </w:p>
    <w:p w:rsidR="00F45642" w:rsidRDefault="00F45642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тем установлено, что наличие тропы способствует сохранности растительных сообществ, изменениями под воздействием вытаптывания подвержены лишь растения на самом утрамбованном ее полотне шириной 1 – 2 м</w:t>
      </w:r>
      <w:r w:rsidR="00DB512D">
        <w:rPr>
          <w:rFonts w:ascii="Times New Roman" w:hAnsi="Times New Roman" w:cs="Times New Roman"/>
          <w:sz w:val="28"/>
          <w:szCs w:val="28"/>
        </w:rPr>
        <w:t xml:space="preserve"> и в незначительной </w:t>
      </w:r>
      <w:proofErr w:type="gramStart"/>
      <w:r w:rsidR="00DB512D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="00DB512D">
        <w:rPr>
          <w:rFonts w:ascii="Times New Roman" w:hAnsi="Times New Roman" w:cs="Times New Roman"/>
          <w:sz w:val="28"/>
          <w:szCs w:val="28"/>
        </w:rPr>
        <w:t xml:space="preserve"> выступающие на поверхность корни деревьев, растущие на расстоянии 7-10 м от тропы.</w:t>
      </w:r>
    </w:p>
    <w:p w:rsidR="00DB512D" w:rsidRDefault="00DB512D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замещение видов коренного биоценоза синантропными видами растений можно наблюдать на пришкольном участке и в непосредственной близости от него. Пришкольный учебно-опытный участок может быть началом учебной экологической тропы, приспособленной для проведения экскурсий по биологии, географии, естествознанию. Наиболее совершенным вариантом такой тропы является ее сочетание с учебным кабинетом природы – навесом или беседкой, где можно провести практическое занятие с небольшой группой учащихся. Если 2тропа» выходит за пределы участка и продолжается в близлежащем природном сообществе, то здесь можно провести сравнение природного и окультуренного ландшафта, показать влияние антропогенных факторов на состав сообщества, состояние отдельных видов.</w:t>
      </w:r>
    </w:p>
    <w:p w:rsidR="00DB512D" w:rsidRDefault="00DB512D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последнее время практикуется наглядная информационная оснащенность учебных троп в виде специальных знаков, содержащих элементы плаката и дорожного движения. Круглая форма знака означает запрещение. Квадратные знаки – знаки предписывающие то или иное действие. Прямоугольные знаки – знаки указательные. Содержание знаков может быть различным. Например, топор в круге означает, что вырубка запрещена; ружье в круге – охота запрещена. Костер и цифра в 100 м в </w:t>
      </w:r>
      <w:r w:rsidR="000F4D0F">
        <w:rPr>
          <w:rFonts w:ascii="Times New Roman" w:hAnsi="Times New Roman" w:cs="Times New Roman"/>
          <w:sz w:val="28"/>
          <w:szCs w:val="28"/>
        </w:rPr>
        <w:t xml:space="preserve"> прямоугольном знаке обозначает, что есть место для разведения костра на расстоянии, указанном в знаке. Подобная информация направлена на воспитание этики поведения человека в природе.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F4D0F" w:rsidRDefault="000F4D0F" w:rsidP="00D33487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на пришкольном участке.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состояние природной среды конкретной местности прежде всего влияют промышленные и транспортные отходы. Чтобы убедиться в этом наглядно, выполните несколько простых заданий. Расчетные задания можно выполнять с помощью калькулятора.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1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атмосферы выбросами транспорта.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работы.</w:t>
      </w:r>
    </w:p>
    <w:p w:rsidR="000F4D0F" w:rsidRDefault="000F4D0F" w:rsidP="00D33487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автомобилей, проезжающих на ближайшей от школы автостраде в течение 1 часа, в течение рабочего дня.</w:t>
      </w:r>
    </w:p>
    <w:p w:rsidR="000F4D0F" w:rsidRDefault="000F4D0F" w:rsidP="00D33487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приблизительно количество выхлопных газов, которые выбрасывают автомобили. Известно, что один легковой автомобиль выбрасывает за сутки 1 кг выхлопных газов, в состав которых входит до 30 г угарного газа, окиси азота, соединений свинца.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расчет:</w:t>
      </w:r>
    </w:p>
    <w:p w:rsidR="000F4D0F" w:rsidRDefault="000F4D0F" w:rsidP="00D33487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сутках: 24х60х60 = 86400 (с)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Сутки – 24 часа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 – 60 мин., 1 мин. – 60 с.</w:t>
      </w:r>
    </w:p>
    <w:p w:rsidR="000F4D0F" w:rsidRDefault="000F4D0F" w:rsidP="00D33487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автомобиля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 50 км/ч или 14 м/с</w:t>
      </w:r>
    </w:p>
    <w:p w:rsidR="000F4D0F" w:rsidRDefault="000F4D0F" w:rsidP="00D33487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одну секунду автомобиль выбрасывает</w:t>
      </w:r>
    </w:p>
    <w:p w:rsidR="000F4D0F" w:rsidRDefault="000F4D0F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1000г</w:t>
      </w:r>
    </w:p>
    <w:p w:rsidR="000F4D0F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86400с</w:t>
      </w:r>
    </w:p>
    <w:p w:rsidR="0057570C" w:rsidRDefault="0057570C" w:rsidP="00D33487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общего количества газов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= Т 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 – количество выбрасываемых газов,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время (с), затраченное автомобилем на проезд возле школы,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570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автомобилей за определенное время.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2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атмосферы пылевыми частицами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колба плоскодонная 500 мл, воронка Д-56, фильтры, вода.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57570C" w:rsidRDefault="0057570C" w:rsidP="00D33487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Соберите листья кустарников и деревьев в различных местах пришкольного участка: со стороны жилых домов, автострады и в глубине пришкольного участка (по 4-5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7570C" w:rsidRDefault="0057570C" w:rsidP="00D33487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промойте листья каждого участка в кипяченной воде (в 100мл) и профильтруйте полученный раствор. По степени загрязненности фильтра сравните запыленности и сделайте вывод.</w:t>
      </w:r>
    </w:p>
    <w:p w:rsidR="0057570C" w:rsidRDefault="0057570C" w:rsidP="00D33487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запишите в таблицу 1.</w:t>
      </w:r>
    </w:p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D2EA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5"/>
        <w:tblW w:w="10466" w:type="dxa"/>
        <w:tblInd w:w="-601" w:type="dxa"/>
        <w:tblLook w:val="04A0" w:firstRow="1" w:lastRow="0" w:firstColumn="1" w:lastColumn="0" w:noHBand="0" w:noVBand="1"/>
      </w:tblPr>
      <w:tblGrid>
        <w:gridCol w:w="3681"/>
        <w:gridCol w:w="2739"/>
        <w:gridCol w:w="1824"/>
        <w:gridCol w:w="2222"/>
      </w:tblGrid>
      <w:tr w:rsidR="0057570C" w:rsidTr="00D33487">
        <w:trPr>
          <w:trHeight w:val="315"/>
        </w:trPr>
        <w:tc>
          <w:tcPr>
            <w:tcW w:w="3681" w:type="dxa"/>
            <w:vMerge w:val="restart"/>
          </w:tcPr>
          <w:p w:rsidR="00D33487" w:rsidRDefault="00D33487" w:rsidP="00D33487">
            <w:pPr>
              <w:pStyle w:val="a3"/>
              <w:ind w:left="318" w:right="-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7570C" w:rsidRDefault="0057570C" w:rsidP="00D33487">
            <w:pPr>
              <w:pStyle w:val="a3"/>
              <w:ind w:left="318" w:right="-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 растения</w:t>
            </w:r>
          </w:p>
        </w:tc>
        <w:tc>
          <w:tcPr>
            <w:tcW w:w="6785" w:type="dxa"/>
            <w:gridSpan w:val="3"/>
          </w:tcPr>
          <w:p w:rsidR="0057570C" w:rsidRDefault="0057570C" w:rsidP="00D33487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Сравнительная степень запыленности (визуальная)</w:t>
            </w:r>
          </w:p>
        </w:tc>
      </w:tr>
      <w:tr w:rsidR="0057570C" w:rsidTr="00D33487">
        <w:trPr>
          <w:trHeight w:val="144"/>
        </w:trPr>
        <w:tc>
          <w:tcPr>
            <w:tcW w:w="3681" w:type="dxa"/>
            <w:vMerge/>
          </w:tcPr>
          <w:p w:rsidR="0057570C" w:rsidRDefault="0057570C" w:rsidP="00D33487">
            <w:pPr>
              <w:pStyle w:val="a3"/>
              <w:ind w:left="318" w:right="-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</w:tcPr>
          <w:p w:rsidR="0057570C" w:rsidRDefault="0057570C" w:rsidP="00D33487">
            <w:pPr>
              <w:pStyle w:val="a3"/>
              <w:ind w:left="0" w:firstLine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824" w:type="dxa"/>
          </w:tcPr>
          <w:p w:rsidR="0057570C" w:rsidRDefault="0057570C" w:rsidP="00D33487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22" w:type="dxa"/>
          </w:tcPr>
          <w:p w:rsidR="0057570C" w:rsidRDefault="0057570C" w:rsidP="00D33487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</w:p>
        </w:tc>
      </w:tr>
      <w:tr w:rsidR="0057570C" w:rsidTr="00D33487">
        <w:trPr>
          <w:trHeight w:val="315"/>
        </w:trPr>
        <w:tc>
          <w:tcPr>
            <w:tcW w:w="3681" w:type="dxa"/>
          </w:tcPr>
          <w:p w:rsidR="0057570C" w:rsidRDefault="007A37C5" w:rsidP="00D33487">
            <w:pPr>
              <w:pStyle w:val="a3"/>
              <w:ind w:left="318" w:right="-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стороны жилых домов</w:t>
            </w:r>
          </w:p>
        </w:tc>
        <w:tc>
          <w:tcPr>
            <w:tcW w:w="2739" w:type="dxa"/>
          </w:tcPr>
          <w:p w:rsidR="0057570C" w:rsidRDefault="0057570C" w:rsidP="00D33487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57570C" w:rsidRDefault="0057570C" w:rsidP="00D33487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7570C" w:rsidRDefault="0057570C" w:rsidP="00D33487">
            <w:pPr>
              <w:pStyle w:val="a3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70C" w:rsidTr="00D33487">
        <w:trPr>
          <w:trHeight w:val="315"/>
        </w:trPr>
        <w:tc>
          <w:tcPr>
            <w:tcW w:w="3681" w:type="dxa"/>
          </w:tcPr>
          <w:p w:rsidR="0057570C" w:rsidRDefault="007A37C5" w:rsidP="00D33487">
            <w:pPr>
              <w:pStyle w:val="a3"/>
              <w:ind w:left="318" w:right="-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автострады</w:t>
            </w:r>
          </w:p>
        </w:tc>
        <w:tc>
          <w:tcPr>
            <w:tcW w:w="2739" w:type="dxa"/>
          </w:tcPr>
          <w:p w:rsidR="0057570C" w:rsidRDefault="0057570C" w:rsidP="00D33487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57570C" w:rsidRDefault="0057570C" w:rsidP="00D33487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57570C" w:rsidRDefault="0057570C" w:rsidP="00D33487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7C5" w:rsidTr="00D33487">
        <w:trPr>
          <w:trHeight w:val="330"/>
        </w:trPr>
        <w:tc>
          <w:tcPr>
            <w:tcW w:w="3681" w:type="dxa"/>
          </w:tcPr>
          <w:p w:rsidR="007A37C5" w:rsidRDefault="007A37C5" w:rsidP="00D33487">
            <w:pPr>
              <w:pStyle w:val="a3"/>
              <w:ind w:left="318" w:right="-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глубине участка</w:t>
            </w:r>
          </w:p>
        </w:tc>
        <w:tc>
          <w:tcPr>
            <w:tcW w:w="2739" w:type="dxa"/>
          </w:tcPr>
          <w:p w:rsidR="007A37C5" w:rsidRDefault="007A37C5" w:rsidP="00D33487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A37C5" w:rsidRDefault="007A37C5" w:rsidP="00D33487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7A37C5" w:rsidRDefault="007A37C5" w:rsidP="00D33487">
            <w:pPr>
              <w:pStyle w:val="a3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70C" w:rsidRDefault="0057570C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A37C5" w:rsidRDefault="007A37C5" w:rsidP="00D33487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деревьев и кустарников на участке, а затем рассчитайте количество пыли, оседающей на зеленых насаждениях пришкольного участка, если за весенне – летний период на вязе оседает – 23 кг, иве – 39 кг, клене – 33 кг, тополе – 34 кг, ясене – 27 кг, сирени – 16 кг, акации – 0,2 кг пыли.</w:t>
      </w:r>
    </w:p>
    <w:p w:rsidR="007A37C5" w:rsidRDefault="007A37C5" w:rsidP="00D33487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можно рекомендовать для пришкольного участка, учитывая климатические условия, быстроту роста, эстетическую ценность этих растений?</w:t>
      </w:r>
    </w:p>
    <w:p w:rsidR="007A37C5" w:rsidRDefault="007A37C5" w:rsidP="00D33487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Рассчитайте, сколько воды в сутки испаряет газон пришкольного участка, если в час с 1 кв. м газона испаряется 200г воды.</w:t>
      </w:r>
    </w:p>
    <w:p w:rsidR="007A37C5" w:rsidRDefault="007A37C5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3.</w:t>
      </w:r>
    </w:p>
    <w:p w:rsidR="007A37C5" w:rsidRDefault="007A37C5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озеленения пришкольного участка</w:t>
      </w:r>
    </w:p>
    <w:p w:rsidR="007A37C5" w:rsidRDefault="007A37C5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рулетка</w:t>
      </w:r>
    </w:p>
    <w:p w:rsidR="007A37C5" w:rsidRDefault="007A37C5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</w:p>
    <w:p w:rsidR="007A37C5" w:rsidRDefault="007A37C5" w:rsidP="00D33487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количество деревьев и кустарников на участке школы.</w:t>
      </w:r>
    </w:p>
    <w:p w:rsidR="007A37C5" w:rsidRDefault="007A37C5" w:rsidP="00D33487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Измерьте площадь газона.</w:t>
      </w:r>
    </w:p>
    <w:p w:rsidR="007A37C5" w:rsidRDefault="007A37C5" w:rsidP="00D33487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общую площадь кроны деревьев, кустарников и газона пришкольного участка.</w:t>
      </w:r>
    </w:p>
    <w:p w:rsidR="007A37C5" w:rsidRDefault="007A37C5" w:rsidP="00D33487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A37C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A37C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37C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площадь кроны деревьев,</w:t>
      </w:r>
      <w:r w:rsidRPr="007A3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A37C5">
        <w:rPr>
          <w:rFonts w:ascii="Times New Roman" w:hAnsi="Times New Roman" w:cs="Times New Roman"/>
          <w:sz w:val="28"/>
          <w:szCs w:val="28"/>
        </w:rPr>
        <w:t>– площадь кроны кустарник</w:t>
      </w:r>
      <w:r>
        <w:rPr>
          <w:rFonts w:ascii="Times New Roman" w:hAnsi="Times New Roman" w:cs="Times New Roman"/>
          <w:sz w:val="28"/>
          <w:szCs w:val="28"/>
        </w:rPr>
        <w:t xml:space="preserve">а,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92BB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D92BBE">
        <w:rPr>
          <w:rFonts w:ascii="Times New Roman" w:hAnsi="Times New Roman" w:cs="Times New Roman"/>
          <w:sz w:val="28"/>
          <w:szCs w:val="28"/>
        </w:rPr>
        <w:t>– площадь газона.</w:t>
      </w:r>
    </w:p>
    <w:p w:rsidR="00D92BBE" w:rsidRDefault="00D92BBE" w:rsidP="00D33487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площадь зеленых насаждений, приходящуюся на одного учащегося.</w:t>
      </w:r>
    </w:p>
    <w:p w:rsidR="00D92BBE" w:rsidRDefault="00D92BBE" w:rsidP="00D33487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2BB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2BB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число учащихся в школе,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площадь зеленых насаждений на одного учащегося.</w:t>
      </w:r>
    </w:p>
    <w:p w:rsidR="00D92BBE" w:rsidRDefault="00D92BBE" w:rsidP="00D33487">
      <w:pPr>
        <w:pStyle w:val="a3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полученные результаты с данными Всемирной организации здравоохранения ( на одного жителя </w:t>
      </w:r>
      <w:r w:rsidR="00600BAD">
        <w:rPr>
          <w:rFonts w:ascii="Times New Roman" w:hAnsi="Times New Roman" w:cs="Times New Roman"/>
          <w:sz w:val="28"/>
          <w:szCs w:val="28"/>
        </w:rPr>
        <w:t xml:space="preserve">города должно приходиться 50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0B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зеленых насаждений)</w:t>
      </w:r>
    </w:p>
    <w:p w:rsidR="00D92BBE" w:rsidRDefault="00D92BBE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92BBE" w:rsidRDefault="00D92BBE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№ 4</w:t>
      </w:r>
    </w:p>
    <w:p w:rsidR="00D92BBE" w:rsidRDefault="00D92BBE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пришкольного участка.</w:t>
      </w:r>
    </w:p>
    <w:p w:rsidR="00E83CB4" w:rsidRDefault="00E83CB4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состояние пришкольного участка  может быть определено суммой баллов, которые характеризуют параметры: расположение школы в микрорайоне, площадь пришкольного участка, размещение зеленых насаждений, уровень шума на пришкольном участке. Для того, чтобы заполнить аттестационный лист пришкольного участка понадобиться рулетка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3CB4" w:rsidRDefault="00E83CB4" w:rsidP="00D33487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аттестационный лист пришкольного участка (таблица 2).</w:t>
      </w:r>
    </w:p>
    <w:p w:rsidR="00E83CB4" w:rsidRDefault="00E83CB4" w:rsidP="00D33487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свой план реконструкции пришкольного участка. В нем укажите:</w:t>
      </w:r>
    </w:p>
    <w:p w:rsidR="00E83CB4" w:rsidRDefault="00E83CB4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размещение деревьев и кустарников;</w:t>
      </w:r>
    </w:p>
    <w:p w:rsidR="00E83CB4" w:rsidRDefault="00E83CB4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породы деревьев и кустарников, подходящие для вашей местности. Учтите, что расположение растений должно отвечать эстетическим нормам (подбор формы, цвета листьев, цветков; учитывается время цветения, окраска осенней листвы и т.п.);</w:t>
      </w:r>
    </w:p>
    <w:p w:rsidR="00E83CB4" w:rsidRDefault="00E83CB4" w:rsidP="00D3348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помните, что газон не только задерживает пыль, но и способствует за счет испарения снижению температуры воздуха. Над газоном на высоте 1,5 м температура воздуха на 2,5 * ниже, чем над асфальтом.</w:t>
      </w:r>
    </w:p>
    <w:p w:rsidR="00E83CB4" w:rsidRDefault="00E83CB4" w:rsidP="00E83CB4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</w:p>
    <w:p w:rsidR="00E83CB4" w:rsidRDefault="00E83CB4" w:rsidP="00E83CB4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Таблица 2</w:t>
      </w:r>
    </w:p>
    <w:p w:rsidR="00E83CB4" w:rsidRDefault="00E83CB4" w:rsidP="00E83CB4">
      <w:pPr>
        <w:pStyle w:val="a3"/>
        <w:ind w:left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E83CB4" w:rsidRDefault="00E83CB4" w:rsidP="00E83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83CB4">
        <w:rPr>
          <w:rFonts w:ascii="Times New Roman" w:hAnsi="Times New Roman" w:cs="Times New Roman"/>
          <w:sz w:val="28"/>
          <w:szCs w:val="28"/>
        </w:rPr>
        <w:t>«Экологическое состояние пришкольного участка»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1808"/>
      </w:tblGrid>
      <w:tr w:rsidR="00DC3599" w:rsidTr="005F45B7">
        <w:tc>
          <w:tcPr>
            <w:tcW w:w="675" w:type="dxa"/>
            <w:vMerge w:val="restart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509" w:type="dxa"/>
            <w:gridSpan w:val="2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Оценка</w:t>
            </w:r>
          </w:p>
        </w:tc>
      </w:tr>
      <w:tr w:rsidR="00DC3599" w:rsidTr="005F45B7">
        <w:tc>
          <w:tcPr>
            <w:tcW w:w="675" w:type="dxa"/>
            <w:vMerge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3CB4" w:rsidTr="005F45B7">
        <w:tc>
          <w:tcPr>
            <w:tcW w:w="675" w:type="dxa"/>
          </w:tcPr>
          <w:p w:rsidR="00E83CB4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83CB4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школы в микрорайоне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промышленные предприятия и  предприятия бытового обслуживания отстоят от границ школы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расстоянии не менее, чем на 50 м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жилые дома не менее, чем на 10 м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автострада не менее, чем на 25 м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Не более 3</w:t>
            </w:r>
          </w:p>
        </w:tc>
        <w:tc>
          <w:tcPr>
            <w:tcW w:w="1701" w:type="dxa"/>
          </w:tcPr>
          <w:p w:rsidR="00E83CB4" w:rsidRDefault="00E83CB4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E83CB4" w:rsidRDefault="00E83CB4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3CB4" w:rsidTr="005F45B7">
        <w:tc>
          <w:tcPr>
            <w:tcW w:w="675" w:type="dxa"/>
          </w:tcPr>
          <w:p w:rsidR="00E83CB4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83CB4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пришкольного участка соответствует нормам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- 0,5 га для школ на 40-80 уч-ся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- 1,2 – 1,7 га для школ на 192 -320 уч-ся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- 2,2 га для школ на 784- 1176 уч-ся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- 3,0 га для школ на 1568 уч-ся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- 4,0 га для школ на 1960 уч-ся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Не более 1</w:t>
            </w:r>
          </w:p>
        </w:tc>
        <w:tc>
          <w:tcPr>
            <w:tcW w:w="1701" w:type="dxa"/>
          </w:tcPr>
          <w:p w:rsidR="00E83CB4" w:rsidRDefault="00E83CB4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E83CB4" w:rsidRDefault="00E83CB4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3599" w:rsidTr="005F45B7">
        <w:tc>
          <w:tcPr>
            <w:tcW w:w="675" w:type="dxa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зеленых насаждений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площадь кроны деревьев, кустарников и газонов на территории школы составляет не менее 50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 уч-ся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защитная полоса из деревьев и кустарников насаждений на границе участка шириной: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 стороны улицы не менее 6м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периметру не менее 1,5 м</w:t>
            </w:r>
          </w:p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расстояние между деревьями и зданием школы не менее 10м</w:t>
            </w:r>
          </w:p>
          <w:p w:rsidR="00DC3599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между кустарником и школой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5м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расстояние между деревьями 8-10 м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пересчете на 1 га количество деревьев составляет 90- 15 шт.</w:t>
            </w:r>
          </w:p>
          <w:p w:rsidR="005F45B7" w:rsidRPr="00DC3599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Не более 6</w:t>
            </w:r>
          </w:p>
        </w:tc>
        <w:tc>
          <w:tcPr>
            <w:tcW w:w="1701" w:type="dxa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C3599" w:rsidRDefault="00DC3599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3599" w:rsidTr="005F45B7">
        <w:tc>
          <w:tcPr>
            <w:tcW w:w="675" w:type="dxa"/>
          </w:tcPr>
          <w:p w:rsidR="00DC3599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DC3599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шума на участке не более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дБА</w:t>
            </w:r>
            <w:proofErr w:type="spellEnd"/>
          </w:p>
          <w:p w:rsidR="005F45B7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Не более 1</w:t>
            </w:r>
          </w:p>
        </w:tc>
        <w:tc>
          <w:tcPr>
            <w:tcW w:w="1701" w:type="dxa"/>
          </w:tcPr>
          <w:p w:rsidR="00DC3599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C3599" w:rsidRDefault="005F45B7" w:rsidP="00E8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2EA1" w:rsidRDefault="002D2EA1" w:rsidP="00E83CB4">
      <w:pPr>
        <w:rPr>
          <w:rFonts w:ascii="Times New Roman" w:hAnsi="Times New Roman" w:cs="Times New Roman"/>
          <w:sz w:val="28"/>
          <w:szCs w:val="28"/>
        </w:rPr>
      </w:pPr>
    </w:p>
    <w:p w:rsidR="005F45B7" w:rsidRPr="005F45B7" w:rsidRDefault="005F45B7" w:rsidP="00E83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Итого: общая сумма баллов = 11  (</w:t>
      </w:r>
      <w:r w:rsidRPr="005F45B7">
        <w:rPr>
          <w:rFonts w:ascii="Times New Roman" w:hAnsi="Times New Roman" w:cs="Times New Roman"/>
          <w:sz w:val="28"/>
          <w:szCs w:val="28"/>
        </w:rPr>
        <w:t>Если сумма менее 7-8 баллов, то экология пришкольного участка неблагоприятна.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5F45B7" w:rsidRPr="005F45B7" w:rsidSect="002D2EA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CCA"/>
    <w:multiLevelType w:val="hybridMultilevel"/>
    <w:tmpl w:val="27DCA576"/>
    <w:lvl w:ilvl="0" w:tplc="68B2D1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B6AC1"/>
    <w:multiLevelType w:val="hybridMultilevel"/>
    <w:tmpl w:val="7D12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70D4"/>
    <w:multiLevelType w:val="hybridMultilevel"/>
    <w:tmpl w:val="893687A2"/>
    <w:lvl w:ilvl="0" w:tplc="AB0ED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81145"/>
    <w:multiLevelType w:val="hybridMultilevel"/>
    <w:tmpl w:val="7DD49648"/>
    <w:lvl w:ilvl="0" w:tplc="C6F685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322062F"/>
    <w:multiLevelType w:val="hybridMultilevel"/>
    <w:tmpl w:val="32380DC2"/>
    <w:lvl w:ilvl="0" w:tplc="D932E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A242AFB"/>
    <w:multiLevelType w:val="hybridMultilevel"/>
    <w:tmpl w:val="67CC60E6"/>
    <w:lvl w:ilvl="0" w:tplc="8C5061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DA"/>
    <w:rsid w:val="000F4D0F"/>
    <w:rsid w:val="001C22E5"/>
    <w:rsid w:val="0022268E"/>
    <w:rsid w:val="00243881"/>
    <w:rsid w:val="002D2EA1"/>
    <w:rsid w:val="004F48FB"/>
    <w:rsid w:val="00520EDA"/>
    <w:rsid w:val="0057570C"/>
    <w:rsid w:val="005F45B7"/>
    <w:rsid w:val="00600BAD"/>
    <w:rsid w:val="007A37C5"/>
    <w:rsid w:val="009F0725"/>
    <w:rsid w:val="00B242B6"/>
    <w:rsid w:val="00D33487"/>
    <w:rsid w:val="00D92BBE"/>
    <w:rsid w:val="00DB512D"/>
    <w:rsid w:val="00DC3599"/>
    <w:rsid w:val="00E83CB4"/>
    <w:rsid w:val="00F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725"/>
    <w:pPr>
      <w:ind w:left="720"/>
      <w:contextualSpacing/>
    </w:pPr>
  </w:style>
  <w:style w:type="paragraph" w:styleId="a4">
    <w:name w:val="Normal (Web)"/>
    <w:basedOn w:val="a"/>
    <w:uiPriority w:val="99"/>
    <w:rsid w:val="009F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725"/>
    <w:pPr>
      <w:ind w:left="720"/>
      <w:contextualSpacing/>
    </w:pPr>
  </w:style>
  <w:style w:type="paragraph" w:styleId="a4">
    <w:name w:val="Normal (Web)"/>
    <w:basedOn w:val="a"/>
    <w:uiPriority w:val="99"/>
    <w:rsid w:val="009F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2017-10-09T05:51:00Z</dcterms:created>
  <dcterms:modified xsi:type="dcterms:W3CDTF">2017-11-07T08:15:00Z</dcterms:modified>
</cp:coreProperties>
</file>